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DE389" w14:textId="77777777" w:rsidR="00791ED5" w:rsidRPr="00ED62EA" w:rsidRDefault="00791ED5" w:rsidP="00791ED5">
      <w:pPr>
        <w:pStyle w:val="Heading1"/>
        <w:pBdr>
          <w:top w:val="single" w:sz="4" w:space="1" w:color="auto"/>
          <w:left w:val="single" w:sz="4" w:space="4" w:color="auto"/>
          <w:bottom w:val="single" w:sz="4" w:space="1" w:color="auto"/>
          <w:right w:val="single" w:sz="4" w:space="4" w:color="auto"/>
        </w:pBdr>
        <w:shd w:val="clear" w:color="auto" w:fill="D5DCE4" w:themeFill="text2" w:themeFillTint="33"/>
        <w:rPr>
          <w:rFonts w:eastAsia="Arial"/>
        </w:rPr>
      </w:pPr>
      <w:r w:rsidRPr="00ED62EA">
        <w:rPr>
          <w:rFonts w:eastAsia="Arial"/>
        </w:rPr>
        <w:t>Years 9–10</w:t>
      </w:r>
    </w:p>
    <w:p w14:paraId="6CF1838B" w14:textId="77777777" w:rsidR="00791ED5" w:rsidRPr="00ED62EA" w:rsidRDefault="00791ED5" w:rsidP="00791ED5">
      <w:pPr>
        <w:pStyle w:val="Heading1"/>
        <w:rPr>
          <w:rFonts w:eastAsia="Arial"/>
        </w:rPr>
      </w:pPr>
    </w:p>
    <w:p w14:paraId="105364A7" w14:textId="77777777" w:rsidR="00791ED5" w:rsidRPr="00ED62EA" w:rsidRDefault="00791ED5" w:rsidP="00791ED5">
      <w:pPr>
        <w:pStyle w:val="Heading4"/>
        <w:rPr>
          <w:i w:val="0"/>
        </w:rPr>
      </w:pPr>
      <w:r w:rsidRPr="00ED62EA">
        <w:rPr>
          <w:i w:val="0"/>
        </w:rPr>
        <w:t>Students at this stage</w:t>
      </w:r>
    </w:p>
    <w:p w14:paraId="25F6CDA6" w14:textId="77777777" w:rsidR="00791ED5" w:rsidRPr="00ED62EA" w:rsidRDefault="00791ED5" w:rsidP="00791ED5"/>
    <w:p w14:paraId="00A612A9" w14:textId="77777777" w:rsidR="00791ED5" w:rsidRPr="00ED62EA" w:rsidRDefault="00791ED5" w:rsidP="00791ED5">
      <w:pPr>
        <w:rPr>
          <w:rFonts w:ascii="Arial" w:eastAsia="Arial" w:hAnsi="Arial" w:cs="Arial"/>
          <w:bCs/>
          <w:sz w:val="22"/>
        </w:rPr>
      </w:pPr>
      <w:r w:rsidRPr="00ED62EA">
        <w:rPr>
          <w:rFonts w:ascii="Arial" w:eastAsia="Arial" w:hAnsi="Arial" w:cs="Arial"/>
          <w:bCs/>
          <w:sz w:val="22"/>
        </w:rPr>
        <w:t>In these years, students develop a deeper understanding of, and reasons for, codes of conduct in outdoor recreation activities. They explore more adventurous activities as a way of exploring self and nature, and apply lessons learned to everyday living. Students are increasingly required to assess and manage risk in recreation and everyday life.</w:t>
      </w:r>
    </w:p>
    <w:p w14:paraId="55EB5877" w14:textId="77777777" w:rsidR="00791ED5" w:rsidRPr="00ED62EA" w:rsidRDefault="00791ED5" w:rsidP="00791ED5">
      <w:pPr>
        <w:rPr>
          <w:rFonts w:ascii="Arial" w:eastAsia="Arial" w:hAnsi="Arial" w:cs="Arial"/>
          <w:bCs/>
          <w:sz w:val="22"/>
        </w:rPr>
      </w:pPr>
    </w:p>
    <w:p w14:paraId="5B55023E" w14:textId="77777777" w:rsidR="00791ED5" w:rsidRPr="00ED62EA" w:rsidRDefault="00791ED5" w:rsidP="00791ED5">
      <w:pPr>
        <w:rPr>
          <w:rFonts w:ascii="Arial" w:eastAsia="Arial" w:hAnsi="Arial" w:cs="Arial"/>
          <w:bCs/>
          <w:sz w:val="22"/>
        </w:rPr>
      </w:pPr>
      <w:r w:rsidRPr="00ED62EA">
        <w:rPr>
          <w:rFonts w:ascii="Arial" w:eastAsia="Arial" w:hAnsi="Arial" w:cs="Arial"/>
          <w:bCs/>
          <w:sz w:val="22"/>
        </w:rPr>
        <w:t>Through adventurous outdoor activity, students gain skills for personal and group wellbeing and develop positive attitudes towards ongoing healthy and safe outdoor recreation participation. They develop the knowledge and skills to prepare for and participate in an independent lightweight journey with adult guidance and supervision. They assume leadership roles in group management during these journeys. Students assume increased responsibility for the nature and forms of such journeys, and appreciate the role of vistas and expanse in developing a sense of wonder for the natural world.</w:t>
      </w:r>
    </w:p>
    <w:p w14:paraId="560BFA46" w14:textId="77777777" w:rsidR="00791ED5" w:rsidRPr="00ED62EA" w:rsidRDefault="00791ED5" w:rsidP="00791ED5">
      <w:pPr>
        <w:rPr>
          <w:rFonts w:ascii="Arial" w:eastAsia="Arial" w:hAnsi="Arial" w:cs="Arial"/>
          <w:bCs/>
          <w:sz w:val="22"/>
        </w:rPr>
      </w:pPr>
    </w:p>
    <w:p w14:paraId="7BDBAD60" w14:textId="77777777" w:rsidR="00791ED5" w:rsidRPr="00ED62EA" w:rsidRDefault="00791ED5" w:rsidP="00791ED5">
      <w:pPr>
        <w:rPr>
          <w:rFonts w:ascii="Arial" w:eastAsia="Arial" w:hAnsi="Arial" w:cs="Arial"/>
          <w:bCs/>
          <w:sz w:val="22"/>
        </w:rPr>
      </w:pPr>
      <w:r w:rsidRPr="00ED62EA">
        <w:rPr>
          <w:rFonts w:ascii="Arial" w:eastAsia="Arial" w:hAnsi="Arial" w:cs="Arial"/>
          <w:bCs/>
          <w:sz w:val="22"/>
        </w:rPr>
        <w:t>Students develop an understanding of the impact of decision-making by administrative bodies and governments on natural environments through investigation of issues relating to conservation. Through conservation service students develop increased self-efficacy and citizenry towards the natural environment, and develop their own ideas and strategies to support such efforts.</w:t>
      </w:r>
    </w:p>
    <w:p w14:paraId="035D4E1E" w14:textId="77777777" w:rsidR="00791ED5" w:rsidRPr="00ED62EA" w:rsidRDefault="00791ED5" w:rsidP="00791ED5">
      <w:pPr>
        <w:rPr>
          <w:rFonts w:ascii="Arial" w:eastAsia="Arial" w:hAnsi="Arial" w:cs="Arial"/>
          <w:bCs/>
          <w:sz w:val="22"/>
        </w:rPr>
      </w:pPr>
    </w:p>
    <w:p w14:paraId="7B4F153B" w14:textId="77777777" w:rsidR="00791ED5" w:rsidRPr="00ED62EA" w:rsidRDefault="00791ED5" w:rsidP="00791ED5">
      <w:pPr>
        <w:rPr>
          <w:sz w:val="20"/>
        </w:rPr>
      </w:pPr>
      <w:r w:rsidRPr="00ED62EA">
        <w:rPr>
          <w:rFonts w:ascii="Arial" w:eastAsia="Arial" w:hAnsi="Arial" w:cs="Arial"/>
          <w:sz w:val="18"/>
        </w:rPr>
        <w:t>Adapted from OEA website, accessed 8 December 2016.</w:t>
      </w:r>
      <w:r w:rsidRPr="00ED62EA">
        <w:rPr>
          <w:sz w:val="20"/>
        </w:rPr>
        <w:t xml:space="preserve"> </w:t>
      </w:r>
      <w:hyperlink r:id="rId7" w:history="1">
        <w:r w:rsidRPr="00ED62EA">
          <w:rPr>
            <w:rStyle w:val="Hyperlink"/>
            <w:sz w:val="20"/>
          </w:rPr>
          <w:t>http://outdooreducationaustralia.org.au/education/sequencing/</w:t>
        </w:r>
      </w:hyperlink>
      <w:r w:rsidRPr="00ED62EA">
        <w:rPr>
          <w:sz w:val="20"/>
        </w:rPr>
        <w:t xml:space="preserve"> </w:t>
      </w:r>
    </w:p>
    <w:p w14:paraId="29F19F25" w14:textId="77777777" w:rsidR="00791ED5" w:rsidRPr="00ED62EA" w:rsidRDefault="00791ED5" w:rsidP="00791ED5">
      <w:pPr>
        <w:rPr>
          <w:rFonts w:ascii="Arial" w:eastAsia="Arial" w:hAnsi="Arial" w:cs="Arial"/>
          <w:bCs/>
          <w:sz w:val="22"/>
        </w:rPr>
      </w:pPr>
    </w:p>
    <w:p w14:paraId="24AD7A3C" w14:textId="77777777" w:rsidR="00791ED5" w:rsidRPr="00ED62EA" w:rsidRDefault="00791ED5" w:rsidP="00791ED5">
      <w:pPr>
        <w:rPr>
          <w:rFonts w:ascii="Arial" w:eastAsia="Arial" w:hAnsi="Arial" w:cs="Arial"/>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791ED5" w:rsidRPr="00ED62EA" w14:paraId="5542B04C" w14:textId="77777777" w:rsidTr="00791ED5">
        <w:trPr>
          <w:trHeight w:val="677"/>
        </w:trPr>
        <w:tc>
          <w:tcPr>
            <w:tcW w:w="5000" w:type="pct"/>
            <w:shd w:val="clear" w:color="auto" w:fill="C5E0B3" w:themeFill="accent6" w:themeFillTint="66"/>
          </w:tcPr>
          <w:p w14:paraId="47350866" w14:textId="77777777" w:rsidR="00791ED5" w:rsidRPr="00ED62EA" w:rsidRDefault="00791ED5" w:rsidP="005F6D16">
            <w:pPr>
              <w:rPr>
                <w:rFonts w:ascii="Arial" w:eastAsia="Arial" w:hAnsi="Arial" w:cs="Arial"/>
                <w:b/>
                <w:bCs/>
                <w:sz w:val="22"/>
              </w:rPr>
            </w:pPr>
            <w:r w:rsidRPr="00ED62EA">
              <w:rPr>
                <w:rFonts w:ascii="Arial" w:eastAsia="Arial" w:hAnsi="Arial" w:cs="Arial"/>
                <w:b/>
                <w:bCs/>
                <w:sz w:val="22"/>
              </w:rPr>
              <w:t xml:space="preserve">Dimension 1 </w:t>
            </w:r>
          </w:p>
          <w:p w14:paraId="7EB673E8" w14:textId="77777777" w:rsidR="00791ED5" w:rsidRPr="00ED62EA" w:rsidRDefault="00791ED5" w:rsidP="005F6D16">
            <w:pPr>
              <w:rPr>
                <w:rFonts w:ascii="Arial" w:eastAsia="Arial" w:hAnsi="Arial" w:cs="Arial"/>
                <w:b/>
                <w:bCs/>
                <w:sz w:val="22"/>
              </w:rPr>
            </w:pPr>
            <w:r w:rsidRPr="00ED62EA">
              <w:rPr>
                <w:rFonts w:ascii="Arial" w:eastAsia="Arial" w:hAnsi="Arial" w:cs="Arial"/>
                <w:b/>
                <w:bCs/>
                <w:sz w:val="22"/>
              </w:rPr>
              <w:t>There is a range of skills and knowledge required to work together, be active and be safe in the outdoors</w:t>
            </w:r>
          </w:p>
        </w:tc>
      </w:tr>
    </w:tbl>
    <w:p w14:paraId="034D236C" w14:textId="77777777" w:rsidR="00791ED5" w:rsidRPr="00ED62EA" w:rsidRDefault="00791ED5" w:rsidP="00791ED5">
      <w:pPr>
        <w:rPr>
          <w:rFonts w:ascii="Arial" w:eastAsia="Arial" w:hAnsi="Arial" w:cs="Arial"/>
          <w:sz w:val="22"/>
        </w:rPr>
      </w:pPr>
    </w:p>
    <w:p w14:paraId="483BE3D3" w14:textId="77777777" w:rsidR="00791ED5" w:rsidRPr="00ED62EA" w:rsidRDefault="00791ED5" w:rsidP="00791ED5">
      <w:pPr>
        <w:rPr>
          <w:rFonts w:ascii="Arial" w:eastAsia="Arial" w:hAnsi="Arial" w:cs="Arial"/>
          <w:iCs/>
          <w:color w:val="000000" w:themeColor="text1"/>
          <w:sz w:val="22"/>
        </w:rPr>
      </w:pPr>
      <w:r w:rsidRPr="00ED62EA">
        <w:rPr>
          <w:rFonts w:ascii="Arial" w:eastAsia="Arial" w:hAnsi="Arial" w:cs="Arial"/>
          <w:iCs/>
          <w:color w:val="4472C4" w:themeColor="accent1"/>
          <w:sz w:val="22"/>
        </w:rPr>
        <w:t>Health and Physical Education</w:t>
      </w:r>
    </w:p>
    <w:p w14:paraId="64046B7B" w14:textId="77777777" w:rsidR="00791ED5" w:rsidRPr="00ED62EA" w:rsidRDefault="00791ED5" w:rsidP="00791ED5">
      <w:pPr>
        <w:rPr>
          <w:rFonts w:ascii="Arial" w:eastAsia="Arial" w:hAnsi="Arial" w:cs="Arial"/>
          <w:i/>
          <w:iCs/>
          <w:color w:val="000000" w:themeColor="text1"/>
          <w:sz w:val="22"/>
        </w:rPr>
      </w:pPr>
      <w:r w:rsidRPr="00ED62EA">
        <w:rPr>
          <w:rFonts w:ascii="Arial" w:eastAsia="Arial" w:hAnsi="Arial" w:cs="Arial"/>
          <w:i/>
          <w:iCs/>
          <w:color w:val="000000" w:themeColor="text1"/>
          <w:sz w:val="22"/>
        </w:rPr>
        <w:t xml:space="preserve"> </w:t>
      </w:r>
    </w:p>
    <w:p w14:paraId="50ED5658" w14:textId="77777777" w:rsidR="00791ED5" w:rsidRPr="00ED62EA" w:rsidRDefault="1B5EC5BA" w:rsidP="1B5EC5BA">
      <w:pPr>
        <w:rPr>
          <w:rFonts w:ascii="Arial" w:eastAsia="Arial" w:hAnsi="Arial" w:cs="Arial"/>
          <w:color w:val="000000" w:themeColor="text1"/>
          <w:sz w:val="22"/>
          <w:szCs w:val="22"/>
        </w:rPr>
      </w:pPr>
      <w:r w:rsidRPr="00ED62EA">
        <w:rPr>
          <w:rFonts w:ascii="Arial" w:eastAsia="Arial" w:hAnsi="Arial" w:cs="Arial"/>
          <w:color w:val="000000" w:themeColor="text1"/>
          <w:sz w:val="22"/>
          <w:szCs w:val="22"/>
        </w:rPr>
        <w:t>Plan, rehearse and evaluate options (including CPR and first aid) for managing situations where their own or others’ health, safety and wellbeing may be at short or long term risk (ACPPS091)</w:t>
      </w:r>
    </w:p>
    <w:p w14:paraId="09281F91" w14:textId="77777777" w:rsidR="00791ED5" w:rsidRPr="00ED62EA" w:rsidRDefault="00791ED5" w:rsidP="00791ED5">
      <w:pPr>
        <w:rPr>
          <w:rFonts w:ascii="Arial" w:eastAsia="Arial" w:hAnsi="Arial" w:cs="Arial"/>
          <w:color w:val="000000" w:themeColor="text1"/>
          <w:sz w:val="22"/>
        </w:rPr>
      </w:pPr>
    </w:p>
    <w:p w14:paraId="508BC165" w14:textId="77777777" w:rsidR="00791ED5" w:rsidRPr="00ED62EA" w:rsidRDefault="00791ED5" w:rsidP="00791ED5">
      <w:pPr>
        <w:rPr>
          <w:rFonts w:ascii="Arial" w:eastAsia="Arial" w:hAnsi="Arial" w:cs="Arial"/>
          <w:color w:val="000000" w:themeColor="text1"/>
          <w:sz w:val="22"/>
        </w:rPr>
      </w:pPr>
      <w:r w:rsidRPr="00ED62EA">
        <w:rPr>
          <w:rFonts w:ascii="Arial" w:eastAsia="Arial" w:hAnsi="Arial" w:cs="Arial"/>
          <w:color w:val="000000" w:themeColor="text1"/>
          <w:sz w:val="22"/>
        </w:rPr>
        <w:t>Investigate how empathy and ethical decision making contribute to respectful relationships (ACPPS093)</w:t>
      </w:r>
    </w:p>
    <w:p w14:paraId="1C563A94" w14:textId="77777777" w:rsidR="00791ED5" w:rsidRPr="00ED62EA" w:rsidRDefault="00791ED5" w:rsidP="00791ED5">
      <w:pPr>
        <w:rPr>
          <w:rFonts w:ascii="Arial" w:eastAsia="Arial" w:hAnsi="Arial" w:cs="Arial"/>
          <w:color w:val="000000" w:themeColor="text1"/>
          <w:sz w:val="22"/>
        </w:rPr>
      </w:pPr>
    </w:p>
    <w:p w14:paraId="6001426B" w14:textId="77777777" w:rsidR="00791ED5" w:rsidRPr="00ED62EA" w:rsidRDefault="00791ED5" w:rsidP="00791ED5">
      <w:pPr>
        <w:rPr>
          <w:rFonts w:ascii="Arial" w:eastAsia="Arial" w:hAnsi="Arial" w:cs="Arial"/>
          <w:color w:val="000000" w:themeColor="text1"/>
          <w:sz w:val="22"/>
        </w:rPr>
      </w:pPr>
      <w:r w:rsidRPr="00ED62EA">
        <w:rPr>
          <w:rFonts w:ascii="Arial" w:eastAsia="Arial" w:hAnsi="Arial" w:cs="Arial"/>
          <w:color w:val="000000" w:themeColor="text1"/>
          <w:sz w:val="22"/>
        </w:rPr>
        <w:t>Critique behaviours and contextual factors that influence the health and wellbeing of diverse communities (ACPPS098)</w:t>
      </w:r>
    </w:p>
    <w:p w14:paraId="1BB11B60" w14:textId="77777777" w:rsidR="00791ED5" w:rsidRPr="00ED62EA" w:rsidRDefault="00791ED5" w:rsidP="00791ED5">
      <w:pPr>
        <w:rPr>
          <w:rFonts w:ascii="Arial" w:hAnsi="Arial" w:cs="Arial"/>
          <w:color w:val="000000" w:themeColor="text1"/>
          <w:sz w:val="22"/>
        </w:rPr>
      </w:pPr>
    </w:p>
    <w:p w14:paraId="64864E2C" w14:textId="77777777" w:rsidR="00791ED5" w:rsidRPr="00ED62EA" w:rsidRDefault="00791ED5" w:rsidP="00791ED5">
      <w:pPr>
        <w:rPr>
          <w:rFonts w:ascii="Arial" w:eastAsia="Arial" w:hAnsi="Arial" w:cs="Arial"/>
          <w:color w:val="000000" w:themeColor="text1"/>
          <w:sz w:val="22"/>
        </w:rPr>
      </w:pPr>
      <w:r w:rsidRPr="00ED62EA">
        <w:rPr>
          <w:rFonts w:ascii="Arial" w:eastAsia="Arial" w:hAnsi="Arial" w:cs="Arial"/>
          <w:color w:val="000000" w:themeColor="text1"/>
          <w:sz w:val="22"/>
        </w:rPr>
        <w:lastRenderedPageBreak/>
        <w:t>Provide and apply feedback to develop and refine specialised movement skills in a range of challenging movement situations (ACPMP099)</w:t>
      </w:r>
    </w:p>
    <w:p w14:paraId="0D7723BA" w14:textId="77777777" w:rsidR="00791ED5" w:rsidRPr="00ED62EA" w:rsidRDefault="00791ED5" w:rsidP="00791ED5">
      <w:pPr>
        <w:rPr>
          <w:rFonts w:ascii="Arial" w:eastAsia="Arial" w:hAnsi="Arial" w:cs="Arial"/>
          <w:color w:val="000000" w:themeColor="text1"/>
          <w:sz w:val="22"/>
        </w:rPr>
      </w:pPr>
    </w:p>
    <w:p w14:paraId="7653A29E" w14:textId="77777777" w:rsidR="00791ED5" w:rsidRPr="00ED62EA" w:rsidRDefault="00791ED5" w:rsidP="00791ED5">
      <w:pPr>
        <w:rPr>
          <w:rFonts w:ascii="Arial" w:eastAsia="Arial" w:hAnsi="Arial" w:cs="Arial"/>
          <w:color w:val="000000" w:themeColor="text1"/>
          <w:sz w:val="22"/>
        </w:rPr>
      </w:pPr>
      <w:r w:rsidRPr="00ED62EA">
        <w:rPr>
          <w:rFonts w:ascii="Arial" w:eastAsia="Arial" w:hAnsi="Arial" w:cs="Arial"/>
          <w:color w:val="000000" w:themeColor="text1"/>
          <w:sz w:val="22"/>
        </w:rPr>
        <w:t>Develop, implement and evaluate movement concepts and strategies for successful outcomes with and without equipment (ACPMP101)</w:t>
      </w:r>
    </w:p>
    <w:p w14:paraId="58063318" w14:textId="77777777" w:rsidR="00791ED5" w:rsidRPr="00ED62EA" w:rsidRDefault="00791ED5" w:rsidP="00791ED5">
      <w:pPr>
        <w:rPr>
          <w:rFonts w:ascii="Arial" w:hAnsi="Arial" w:cs="Arial"/>
          <w:color w:val="000000" w:themeColor="text1"/>
          <w:sz w:val="22"/>
        </w:rPr>
      </w:pPr>
    </w:p>
    <w:p w14:paraId="5030D347" w14:textId="77777777" w:rsidR="00791ED5" w:rsidRPr="00ED62EA" w:rsidRDefault="1B5EC5BA" w:rsidP="1B5EC5BA">
      <w:pPr>
        <w:rPr>
          <w:rFonts w:ascii="Arial" w:eastAsia="Arial" w:hAnsi="Arial" w:cs="Arial"/>
          <w:color w:val="000000" w:themeColor="text1"/>
          <w:sz w:val="22"/>
          <w:szCs w:val="22"/>
        </w:rPr>
      </w:pPr>
      <w:r w:rsidRPr="00ED62EA">
        <w:rPr>
          <w:rFonts w:ascii="Arial" w:eastAsia="Arial" w:hAnsi="Arial" w:cs="Arial"/>
          <w:color w:val="000000" w:themeColor="text1"/>
          <w:sz w:val="22"/>
          <w:szCs w:val="22"/>
        </w:rPr>
        <w:t>Devise, implement and refine strategies when working in groups or teams that demonstrate leadership and collaboration skills (ACPMP105)</w:t>
      </w:r>
    </w:p>
    <w:p w14:paraId="0D4D7013" w14:textId="77777777" w:rsidR="00791ED5" w:rsidRPr="00ED62EA" w:rsidRDefault="00791ED5" w:rsidP="00791ED5">
      <w:pPr>
        <w:rPr>
          <w:rFonts w:ascii="Arial" w:eastAsia="Arial" w:hAnsi="Arial" w:cs="Arial"/>
          <w:color w:val="000000" w:themeColor="text1"/>
          <w:sz w:val="22"/>
        </w:rPr>
      </w:pPr>
    </w:p>
    <w:p w14:paraId="22A1A6E4" w14:textId="77777777" w:rsidR="00791ED5" w:rsidRPr="00ED62EA" w:rsidRDefault="00791ED5" w:rsidP="00791ED5">
      <w:pPr>
        <w:rPr>
          <w:rFonts w:ascii="Arial" w:eastAsia="Arial" w:hAnsi="Arial" w:cs="Arial"/>
          <w:color w:val="000000" w:themeColor="text1"/>
          <w:sz w:val="22"/>
        </w:rPr>
      </w:pPr>
      <w:r w:rsidRPr="00ED62EA">
        <w:rPr>
          <w:rFonts w:ascii="Arial" w:eastAsia="Arial" w:hAnsi="Arial" w:cs="Arial"/>
          <w:color w:val="000000" w:themeColor="text1"/>
          <w:sz w:val="22"/>
        </w:rPr>
        <w:t>Transfer understanding from previous movement experiences to create solutions to movement challenges (ACPMP106)</w:t>
      </w:r>
    </w:p>
    <w:p w14:paraId="2F103A7A" w14:textId="77777777" w:rsidR="00791ED5" w:rsidRPr="00ED62EA" w:rsidRDefault="00791ED5" w:rsidP="00791ED5">
      <w:pPr>
        <w:rPr>
          <w:rFonts w:ascii="Arial" w:hAnsi="Arial" w:cs="Arial"/>
          <w:color w:val="000000" w:themeColor="text1"/>
          <w:sz w:val="22"/>
        </w:rPr>
      </w:pPr>
    </w:p>
    <w:p w14:paraId="6CD9E662" w14:textId="77777777" w:rsidR="00791ED5" w:rsidRPr="00ED62EA" w:rsidRDefault="00791ED5" w:rsidP="00791ED5">
      <w:pPr>
        <w:rPr>
          <w:rFonts w:ascii="Arial" w:eastAsia="Arial" w:hAnsi="Arial" w:cs="Arial"/>
          <w:iCs/>
          <w:color w:val="000000" w:themeColor="text1"/>
          <w:sz w:val="22"/>
        </w:rPr>
      </w:pPr>
      <w:r w:rsidRPr="00ED62EA">
        <w:rPr>
          <w:rFonts w:ascii="Arial" w:eastAsia="Arial" w:hAnsi="Arial" w:cs="Arial"/>
          <w:iCs/>
          <w:color w:val="4472C4" w:themeColor="accent1"/>
          <w:sz w:val="22"/>
        </w:rPr>
        <w:t>Geography Year 9</w:t>
      </w:r>
    </w:p>
    <w:p w14:paraId="23384E4C" w14:textId="77777777" w:rsidR="00791ED5" w:rsidRPr="00ED62EA" w:rsidRDefault="00791ED5" w:rsidP="00791ED5">
      <w:pPr>
        <w:rPr>
          <w:rFonts w:ascii="Arial" w:eastAsia="Arial" w:hAnsi="Arial" w:cs="Arial"/>
          <w:i/>
          <w:iCs/>
          <w:color w:val="000000" w:themeColor="text1"/>
          <w:sz w:val="22"/>
        </w:rPr>
      </w:pPr>
    </w:p>
    <w:p w14:paraId="21D26EBF" w14:textId="77777777" w:rsidR="00791ED5" w:rsidRPr="00ED62EA" w:rsidRDefault="00791ED5" w:rsidP="00791ED5">
      <w:pPr>
        <w:rPr>
          <w:rFonts w:ascii="Arial" w:eastAsia="Arial" w:hAnsi="Arial" w:cs="Arial"/>
          <w:color w:val="000000" w:themeColor="text1"/>
          <w:sz w:val="22"/>
        </w:rPr>
      </w:pPr>
      <w:r w:rsidRPr="00ED62EA">
        <w:rPr>
          <w:rFonts w:ascii="Arial" w:eastAsia="Arial" w:hAnsi="Arial" w:cs="Arial"/>
          <w:color w:val="000000" w:themeColor="text1"/>
          <w:sz w:val="22"/>
        </w:rPr>
        <w:t xml:space="preserve">Reflect on and evaluate findings of an inquiry to propose individual and collective action in response to a contemporary geographical challenge, taking account of environmental, economic, political and social considerations; and explain the predicted outcomes and consequences of their proposal </w:t>
      </w:r>
      <w:hyperlink r:id="rId8" w:history="1">
        <w:r w:rsidRPr="00ED62EA">
          <w:rPr>
            <w:rStyle w:val="Hyperlink"/>
            <w:rFonts w:ascii="Arial" w:eastAsia="Arial" w:hAnsi="Arial" w:cs="Arial"/>
            <w:sz w:val="20"/>
            <w:szCs w:val="22"/>
            <w:bdr w:val="none" w:sz="0" w:space="0" w:color="auto"/>
          </w:rPr>
          <w:t>(ACHGS071)</w:t>
        </w:r>
      </w:hyperlink>
    </w:p>
    <w:p w14:paraId="13498174" w14:textId="77777777" w:rsidR="00791ED5" w:rsidRPr="00ED62EA" w:rsidRDefault="00791ED5" w:rsidP="00791ED5">
      <w:pPr>
        <w:rPr>
          <w:rFonts w:ascii="Arial" w:hAnsi="Arial" w:cs="Arial"/>
          <w:color w:val="000000" w:themeColor="text1"/>
          <w:sz w:val="22"/>
        </w:rPr>
      </w:pPr>
    </w:p>
    <w:p w14:paraId="741862CF" w14:textId="77777777" w:rsidR="00791ED5" w:rsidRPr="00ED62EA" w:rsidRDefault="00791ED5" w:rsidP="00791ED5">
      <w:pPr>
        <w:rPr>
          <w:rFonts w:ascii="Arial" w:eastAsia="Arial" w:hAnsi="Arial" w:cs="Arial"/>
          <w:iCs/>
          <w:color w:val="000000" w:themeColor="text1"/>
          <w:sz w:val="22"/>
        </w:rPr>
      </w:pPr>
      <w:r w:rsidRPr="00ED62EA">
        <w:rPr>
          <w:rFonts w:ascii="Arial" w:eastAsia="Arial" w:hAnsi="Arial" w:cs="Arial"/>
          <w:iCs/>
          <w:color w:val="4472C4" w:themeColor="accent1"/>
          <w:sz w:val="22"/>
        </w:rPr>
        <w:t>Geography Year 10</w:t>
      </w:r>
    </w:p>
    <w:p w14:paraId="4CA58849" w14:textId="77777777" w:rsidR="00791ED5" w:rsidRPr="00ED62EA" w:rsidRDefault="00791ED5" w:rsidP="00791ED5">
      <w:pPr>
        <w:rPr>
          <w:rFonts w:ascii="Arial" w:eastAsia="Arial" w:hAnsi="Arial" w:cs="Arial"/>
          <w:i/>
          <w:iCs/>
          <w:color w:val="000000" w:themeColor="text1"/>
          <w:sz w:val="22"/>
        </w:rPr>
      </w:pPr>
    </w:p>
    <w:p w14:paraId="42EA2EFA" w14:textId="77777777" w:rsidR="00791ED5" w:rsidRPr="00ED62EA" w:rsidRDefault="00791ED5" w:rsidP="1B5EC5BA">
      <w:pPr>
        <w:rPr>
          <w:rFonts w:ascii="Arial" w:eastAsia="Arial" w:hAnsi="Arial" w:cs="Arial"/>
          <w:color w:val="000000" w:themeColor="text1"/>
          <w:sz w:val="22"/>
          <w:szCs w:val="22"/>
        </w:rPr>
      </w:pPr>
      <w:r w:rsidRPr="00ED62EA">
        <w:rPr>
          <w:rFonts w:ascii="Arial" w:eastAsia="Arial" w:hAnsi="Arial" w:cs="Arial"/>
          <w:color w:val="000000" w:themeColor="text1"/>
          <w:sz w:val="22"/>
          <w:szCs w:val="22"/>
        </w:rPr>
        <w:t xml:space="preserve">Reflect on and evaluate findings of an inquiry to propose individual and collective action in response to a contemporary geographical challenge, taking account of environmental, economic, political and social considerations; and explain the predicted outcomes and consequences of their proposal </w:t>
      </w:r>
      <w:hyperlink r:id="rId9" w:history="1">
        <w:r w:rsidRPr="00ED62EA">
          <w:rPr>
            <w:rStyle w:val="Hyperlink"/>
            <w:rFonts w:ascii="Arial" w:eastAsia="Arial" w:hAnsi="Arial" w:cs="Arial"/>
            <w:sz w:val="20"/>
            <w:szCs w:val="20"/>
            <w:bdr w:val="none" w:sz="0" w:space="0" w:color="auto"/>
          </w:rPr>
          <w:t>(ACHGS080)</w:t>
        </w:r>
      </w:hyperlink>
    </w:p>
    <w:p w14:paraId="3928F826" w14:textId="77777777" w:rsidR="00791ED5" w:rsidRPr="00ED62EA" w:rsidRDefault="00791ED5" w:rsidP="00791ED5">
      <w:pPr>
        <w:rPr>
          <w:rFonts w:ascii="Arial" w:hAnsi="Arial" w:cs="Arial"/>
          <w:color w:val="000000" w:themeColor="text1"/>
          <w:sz w:val="22"/>
        </w:rPr>
      </w:pPr>
    </w:p>
    <w:p w14:paraId="7E1286FB" w14:textId="77777777" w:rsidR="00791ED5" w:rsidRPr="00ED62EA" w:rsidRDefault="00791ED5" w:rsidP="00791ED5">
      <w:pPr>
        <w:rPr>
          <w:rFonts w:ascii="Arial" w:eastAsia="Arial" w:hAnsi="Arial" w:cs="Arial"/>
          <w:iCs/>
          <w:color w:val="000000" w:themeColor="text1"/>
          <w:sz w:val="22"/>
        </w:rPr>
      </w:pPr>
      <w:r w:rsidRPr="00ED62EA">
        <w:rPr>
          <w:rFonts w:ascii="Arial" w:eastAsia="Arial" w:hAnsi="Arial" w:cs="Arial"/>
          <w:iCs/>
          <w:color w:val="4472C4" w:themeColor="accent1"/>
          <w:sz w:val="22"/>
        </w:rPr>
        <w:t>Science (Years 9 and 10)</w:t>
      </w:r>
    </w:p>
    <w:p w14:paraId="12705190" w14:textId="77777777" w:rsidR="00791ED5" w:rsidRPr="00ED62EA" w:rsidRDefault="00791ED5" w:rsidP="00791ED5">
      <w:pPr>
        <w:rPr>
          <w:rFonts w:ascii="Arial" w:hAnsi="Arial" w:cs="Arial"/>
          <w:color w:val="000000" w:themeColor="text1"/>
          <w:sz w:val="22"/>
        </w:rPr>
      </w:pPr>
    </w:p>
    <w:p w14:paraId="61FB471C" w14:textId="77777777" w:rsidR="00791ED5" w:rsidRPr="00ED62EA" w:rsidRDefault="00791ED5" w:rsidP="00791ED5">
      <w:pPr>
        <w:rPr>
          <w:rFonts w:ascii="Arial" w:eastAsia="Arial" w:hAnsi="Arial" w:cs="Arial"/>
          <w:sz w:val="22"/>
          <w:lang w:val="en-US"/>
        </w:rPr>
      </w:pPr>
      <w:r w:rsidRPr="00ED62EA">
        <w:rPr>
          <w:rFonts w:ascii="Arial" w:eastAsia="Arial" w:hAnsi="Arial" w:cs="Arial"/>
          <w:sz w:val="22"/>
          <w:lang w:val="en-US"/>
        </w:rPr>
        <w:t>Scientific understanding, including models and theories, is contestable and is refined over time through a process of review by the scientific community (ACSHE157 &amp; ACSHE191)</w:t>
      </w:r>
    </w:p>
    <w:p w14:paraId="33205E08" w14:textId="77777777" w:rsidR="00791ED5" w:rsidRPr="00ED62EA" w:rsidRDefault="00791ED5" w:rsidP="00791ED5">
      <w:pPr>
        <w:rPr>
          <w:rFonts w:ascii="Arial" w:eastAsia="Arial" w:hAnsi="Arial" w:cs="Arial"/>
          <w:sz w:val="22"/>
          <w:lang w:val="en-US"/>
        </w:rPr>
      </w:pPr>
    </w:p>
    <w:p w14:paraId="23A42994" w14:textId="77777777" w:rsidR="00791ED5" w:rsidRPr="00ED62EA" w:rsidRDefault="00791ED5" w:rsidP="00791ED5">
      <w:pPr>
        <w:rPr>
          <w:rFonts w:ascii="Arial" w:eastAsia="Arial" w:hAnsi="Arial" w:cs="Arial"/>
          <w:sz w:val="22"/>
          <w:lang w:val="en-US"/>
        </w:rPr>
      </w:pPr>
      <w:r w:rsidRPr="00ED62EA">
        <w:rPr>
          <w:rFonts w:ascii="Arial" w:eastAsia="Arial" w:hAnsi="Arial" w:cs="Arial"/>
          <w:sz w:val="22"/>
          <w:lang w:val="en-US"/>
        </w:rPr>
        <w:t>Values and needs of contemporary society can influence the focus of scientific research (ACSHE228 &amp; ACSHE230)</w:t>
      </w:r>
    </w:p>
    <w:p w14:paraId="4FBDECFE" w14:textId="77777777" w:rsidR="00791ED5" w:rsidRPr="00ED62EA" w:rsidRDefault="00791ED5" w:rsidP="00791ED5">
      <w:pPr>
        <w:rPr>
          <w:rFonts w:ascii="Arial" w:eastAsia="Arial" w:hAnsi="Arial" w:cs="Arial"/>
          <w:sz w:val="22"/>
          <w:lang w:val="en-US"/>
        </w:rPr>
      </w:pPr>
    </w:p>
    <w:p w14:paraId="25CF2612" w14:textId="77777777" w:rsidR="00791ED5" w:rsidRPr="00ED62EA" w:rsidRDefault="00791ED5" w:rsidP="1B5EC5BA">
      <w:pPr>
        <w:rPr>
          <w:rFonts w:ascii="Arial" w:eastAsia="Arial" w:hAnsi="Arial" w:cs="Arial"/>
          <w:sz w:val="22"/>
          <w:szCs w:val="22"/>
          <w:lang w:val="en-US"/>
        </w:rPr>
      </w:pPr>
      <w:r w:rsidRPr="00ED62EA">
        <w:rPr>
          <w:rFonts w:ascii="Arial" w:eastAsia="Arial" w:hAnsi="Arial" w:cs="Arial"/>
          <w:sz w:val="22"/>
          <w:szCs w:val="22"/>
          <w:lang w:val="en-US"/>
        </w:rPr>
        <w:t xml:space="preserve">Plan, select and use appropriate </w:t>
      </w:r>
      <w:hyperlink r:id="rId10" w:tooltip="Display the glossary entry for investigation" w:history="1">
        <w:r w:rsidRPr="00ED62EA">
          <w:rPr>
            <w:rStyle w:val="Hyperlink"/>
            <w:rFonts w:ascii="Arial" w:eastAsia="Arial" w:hAnsi="Arial" w:cs="Arial"/>
            <w:color w:val="auto"/>
            <w:sz w:val="22"/>
            <w:szCs w:val="22"/>
            <w:bdr w:val="none" w:sz="0" w:space="0" w:color="auto"/>
            <w:lang w:val="en-US"/>
          </w:rPr>
          <w:t>investigation</w:t>
        </w:r>
      </w:hyperlink>
      <w:r w:rsidRPr="00ED62EA">
        <w:rPr>
          <w:rFonts w:ascii="Arial" w:eastAsia="Arial" w:hAnsi="Arial" w:cs="Arial"/>
          <w:sz w:val="22"/>
          <w:szCs w:val="22"/>
        </w:rPr>
        <w:t xml:space="preserve"> </w:t>
      </w:r>
      <w:r w:rsidRPr="00ED62EA">
        <w:rPr>
          <w:rFonts w:ascii="Arial" w:eastAsia="Arial" w:hAnsi="Arial" w:cs="Arial"/>
          <w:sz w:val="22"/>
          <w:szCs w:val="22"/>
          <w:lang w:val="en-US"/>
        </w:rPr>
        <w:t xml:space="preserve">types, including field work and laboratory experimentation, to collect </w:t>
      </w:r>
      <w:hyperlink r:id="rId11" w:tooltip="Display the glossary entry for reliable data" w:history="1">
        <w:r w:rsidRPr="00ED62EA">
          <w:rPr>
            <w:rStyle w:val="Hyperlink"/>
            <w:rFonts w:ascii="Arial" w:eastAsia="Arial" w:hAnsi="Arial" w:cs="Arial"/>
            <w:color w:val="auto"/>
            <w:sz w:val="22"/>
            <w:szCs w:val="22"/>
            <w:bdr w:val="none" w:sz="0" w:space="0" w:color="auto"/>
            <w:lang w:val="en-US"/>
          </w:rPr>
          <w:t>reliable data</w:t>
        </w:r>
      </w:hyperlink>
      <w:r w:rsidRPr="00ED62EA">
        <w:rPr>
          <w:rFonts w:ascii="Arial" w:eastAsia="Arial" w:hAnsi="Arial" w:cs="Arial"/>
          <w:sz w:val="22"/>
          <w:szCs w:val="22"/>
          <w:lang w:val="en-US"/>
        </w:rPr>
        <w:t xml:space="preserve">; assess risk and address ethical issues associated with these methods </w:t>
      </w:r>
      <w:hyperlink r:id="rId12" w:tooltip="View additional details of ACSIS165" w:history="1">
        <w:r w:rsidRPr="00ED62EA">
          <w:rPr>
            <w:rStyle w:val="Hyperlink"/>
            <w:rFonts w:ascii="Arial" w:eastAsia="Arial" w:hAnsi="Arial" w:cs="Arial"/>
            <w:color w:val="auto"/>
            <w:sz w:val="22"/>
            <w:szCs w:val="22"/>
            <w:bdr w:val="none" w:sz="0" w:space="0" w:color="auto"/>
            <w:lang w:val="en-US"/>
          </w:rPr>
          <w:t>(ACSIS165</w:t>
        </w:r>
      </w:hyperlink>
      <w:r w:rsidRPr="00ED62EA">
        <w:rPr>
          <w:rFonts w:ascii="Arial" w:eastAsia="Arial" w:hAnsi="Arial" w:cs="Arial"/>
          <w:sz w:val="22"/>
          <w:szCs w:val="22"/>
        </w:rPr>
        <w:t xml:space="preserve"> &amp; </w:t>
      </w:r>
      <w:hyperlink r:id="rId13" w:tooltip="View additional details of ACSIS199" w:history="1">
        <w:r w:rsidRPr="00ED62EA">
          <w:rPr>
            <w:rStyle w:val="Hyperlink"/>
            <w:rFonts w:ascii="Arial" w:eastAsia="Arial" w:hAnsi="Arial" w:cs="Arial"/>
            <w:color w:val="auto"/>
            <w:sz w:val="22"/>
            <w:szCs w:val="22"/>
            <w:bdr w:val="none" w:sz="0" w:space="0" w:color="auto"/>
            <w:lang w:val="en-US"/>
          </w:rPr>
          <w:t>ACSIS199)</w:t>
        </w:r>
      </w:hyperlink>
    </w:p>
    <w:p w14:paraId="2337E86F" w14:textId="77777777" w:rsidR="00791ED5" w:rsidRPr="00ED62EA" w:rsidRDefault="1B5EC5BA" w:rsidP="1B5EC5BA">
      <w:pPr>
        <w:rPr>
          <w:rFonts w:ascii="Arial" w:eastAsia="Arial" w:hAnsi="Arial" w:cs="Arial"/>
          <w:color w:val="000000" w:themeColor="text1"/>
          <w:sz w:val="22"/>
          <w:szCs w:val="22"/>
        </w:rPr>
      </w:pPr>
      <w:r w:rsidRPr="00ED62EA">
        <w:rPr>
          <w:rFonts w:ascii="Arial" w:eastAsia="Arial" w:hAnsi="Arial" w:cs="Arial"/>
          <w:color w:val="000000" w:themeColor="text1"/>
          <w:sz w:val="22"/>
          <w:szCs w:val="22"/>
        </w:rPr>
        <w:t>As well as this specific content description, the other inquiry skills could also be applicable, depending on the extent of the inquiry.</w:t>
      </w:r>
    </w:p>
    <w:p w14:paraId="3BBAE397" w14:textId="77777777" w:rsidR="00791ED5" w:rsidRPr="00ED62EA" w:rsidRDefault="00791ED5" w:rsidP="00791ED5">
      <w:pPr>
        <w:rPr>
          <w:rFonts w:ascii="Arial" w:eastAsia="Arial" w:hAnsi="Arial" w:cs="Arial"/>
          <w:color w:val="000000" w:themeColor="text1"/>
          <w:sz w:val="22"/>
        </w:rPr>
      </w:pPr>
    </w:p>
    <w:p w14:paraId="3F87D791" w14:textId="77777777" w:rsidR="00791ED5" w:rsidRPr="00ED62EA" w:rsidRDefault="00791ED5" w:rsidP="00791ED5">
      <w:pPr>
        <w:rPr>
          <w:rFonts w:ascii="Arial" w:eastAsia="Arial" w:hAnsi="Arial" w:cs="Arial"/>
          <w:sz w:val="22"/>
        </w:rPr>
      </w:pPr>
      <w:r w:rsidRPr="00ED62EA">
        <w:rPr>
          <w:rFonts w:ascii="Arial" w:eastAsia="Arial" w:hAnsi="Arial" w:cs="Arial"/>
          <w:iCs/>
          <w:color w:val="4F80BD"/>
          <w:sz w:val="22"/>
        </w:rPr>
        <w:t>Personal and Social Capability</w:t>
      </w:r>
    </w:p>
    <w:p w14:paraId="6900C065" w14:textId="77777777" w:rsidR="00791ED5" w:rsidRPr="00ED62EA" w:rsidRDefault="00791ED5" w:rsidP="00791ED5">
      <w:pPr>
        <w:rPr>
          <w:color w:val="4472C4" w:themeColor="accent1"/>
          <w:sz w:val="22"/>
        </w:rPr>
      </w:pPr>
      <w:r w:rsidRPr="00ED62EA">
        <w:rPr>
          <w:rFonts w:ascii="Arial" w:eastAsia="Arial" w:hAnsi="Arial" w:cs="Arial"/>
          <w:color w:val="4472C4" w:themeColor="accent1"/>
          <w:sz w:val="22"/>
        </w:rPr>
        <w:t xml:space="preserve">Self-management </w:t>
      </w:r>
    </w:p>
    <w:p w14:paraId="55D6088E" w14:textId="77777777" w:rsidR="00791ED5" w:rsidRPr="00ED62EA" w:rsidRDefault="00791ED5" w:rsidP="00791ED5">
      <w:pPr>
        <w:rPr>
          <w:rFonts w:ascii="Arial" w:eastAsia="Arial" w:hAnsi="Arial" w:cs="Arial"/>
          <w:sz w:val="22"/>
        </w:rPr>
      </w:pPr>
      <w:r w:rsidRPr="00ED62EA">
        <w:rPr>
          <w:rFonts w:ascii="Arial" w:eastAsia="Arial" w:hAnsi="Arial" w:cs="Arial"/>
          <w:sz w:val="22"/>
        </w:rPr>
        <w:t>Evaluate, rethink and refine approaches to tasks to take account of unexpected or difficult situations and safety considerations</w:t>
      </w:r>
    </w:p>
    <w:p w14:paraId="058BADC3" w14:textId="77777777" w:rsidR="00791ED5" w:rsidRPr="00ED62EA" w:rsidRDefault="00791ED5" w:rsidP="00791ED5">
      <w:pPr>
        <w:rPr>
          <w:rFonts w:ascii="Arial" w:eastAsia="Arial" w:hAnsi="Arial" w:cs="Arial"/>
          <w:sz w:val="22"/>
        </w:rPr>
      </w:pPr>
    </w:p>
    <w:p w14:paraId="2A99A9FC" w14:textId="77777777" w:rsidR="00791ED5" w:rsidRPr="00ED62EA" w:rsidRDefault="00791ED5" w:rsidP="00791ED5">
      <w:pPr>
        <w:rPr>
          <w:rFonts w:ascii="Arial" w:eastAsia="Arial" w:hAnsi="Arial" w:cs="Arial"/>
          <w:sz w:val="22"/>
        </w:rPr>
      </w:pPr>
      <w:r w:rsidRPr="00ED62EA">
        <w:rPr>
          <w:rFonts w:ascii="Arial" w:eastAsia="Arial" w:hAnsi="Arial" w:cs="Arial"/>
          <w:color w:val="4472C4" w:themeColor="accent1"/>
          <w:sz w:val="22"/>
        </w:rPr>
        <w:t>Social management</w:t>
      </w:r>
    </w:p>
    <w:p w14:paraId="0D522224" w14:textId="77777777" w:rsidR="00791ED5" w:rsidRPr="00ED62EA" w:rsidRDefault="00791ED5" w:rsidP="00791ED5">
      <w:pPr>
        <w:rPr>
          <w:sz w:val="22"/>
        </w:rPr>
      </w:pPr>
      <w:r w:rsidRPr="00ED62EA">
        <w:rPr>
          <w:rFonts w:ascii="Arial" w:eastAsia="Arial" w:hAnsi="Arial" w:cs="Arial"/>
          <w:sz w:val="22"/>
        </w:rPr>
        <w:t xml:space="preserve">Critique their ability to devise and enact strategies for working in diverse teams, drawing on the skills and contributions of team members to complete complex tasks </w:t>
      </w:r>
    </w:p>
    <w:p w14:paraId="509B48F7" w14:textId="77777777" w:rsidR="00791ED5" w:rsidRPr="00ED62EA" w:rsidRDefault="00791ED5" w:rsidP="00791ED5">
      <w:pPr>
        <w:rPr>
          <w:rFonts w:ascii="Arial" w:eastAsia="Arial" w:hAnsi="Arial" w:cs="Arial"/>
          <w:sz w:val="22"/>
        </w:rPr>
      </w:pPr>
    </w:p>
    <w:p w14:paraId="3052223B" w14:textId="77777777" w:rsidR="00791ED5" w:rsidRPr="00ED62EA" w:rsidRDefault="00791ED5" w:rsidP="00791ED5">
      <w:pPr>
        <w:rPr>
          <w:rFonts w:ascii="Arial" w:eastAsia="Arial" w:hAnsi="Arial" w:cs="Arial"/>
          <w:sz w:val="22"/>
        </w:rPr>
      </w:pPr>
      <w:r w:rsidRPr="00ED62EA">
        <w:rPr>
          <w:rFonts w:ascii="Arial" w:eastAsia="Arial" w:hAnsi="Arial" w:cs="Arial"/>
          <w:iCs/>
          <w:color w:val="4F80BD"/>
          <w:sz w:val="22"/>
        </w:rPr>
        <w:t>Aboriginal and Torres Strait Islander Histories and Cultures</w:t>
      </w:r>
    </w:p>
    <w:p w14:paraId="0A45B246" w14:textId="77777777" w:rsidR="00791ED5" w:rsidRPr="00ED62EA" w:rsidRDefault="00791ED5" w:rsidP="00791ED5">
      <w:pPr>
        <w:rPr>
          <w:rFonts w:ascii="Arial" w:eastAsia="Arial" w:hAnsi="Arial" w:cs="Arial"/>
          <w:sz w:val="22"/>
        </w:rPr>
      </w:pPr>
    </w:p>
    <w:p w14:paraId="1C1FC47C" w14:textId="77777777" w:rsidR="00791ED5" w:rsidRPr="00ED62EA" w:rsidRDefault="00791ED5" w:rsidP="00791ED5">
      <w:pPr>
        <w:rPr>
          <w:rFonts w:ascii="Arial" w:eastAsia="Arial" w:hAnsi="Arial" w:cs="Arial"/>
          <w:sz w:val="22"/>
        </w:rPr>
      </w:pPr>
      <w:r w:rsidRPr="00ED62EA">
        <w:rPr>
          <w:rFonts w:ascii="Arial" w:eastAsia="Arial" w:hAnsi="Arial" w:cs="Arial"/>
          <w:sz w:val="22"/>
        </w:rPr>
        <w:t>Aboriginal and Torres Strait Islander Peoples' family and kinship structures are strong and sophisticated.</w:t>
      </w:r>
    </w:p>
    <w:p w14:paraId="487434BD" w14:textId="77777777" w:rsidR="00791ED5" w:rsidRPr="00ED62EA" w:rsidRDefault="00791ED5" w:rsidP="00791ED5">
      <w:pPr>
        <w:rPr>
          <w:rFonts w:ascii="Arial" w:eastAsia="Arial" w:hAnsi="Arial" w:cs="Arial"/>
          <w:sz w:val="22"/>
        </w:rPr>
      </w:pPr>
    </w:p>
    <w:p w14:paraId="65015F9F" w14:textId="77777777" w:rsidR="00791ED5" w:rsidRPr="00ED62EA" w:rsidRDefault="00791ED5" w:rsidP="00791ED5">
      <w:pPr>
        <w:rPr>
          <w:rFonts w:ascii="Arial" w:eastAsia="Arial" w:hAnsi="Arial" w:cs="Arial"/>
          <w:iCs/>
          <w:color w:val="4F80BD"/>
          <w:sz w:val="22"/>
        </w:rPr>
      </w:pPr>
      <w:r w:rsidRPr="00ED62EA">
        <w:rPr>
          <w:rFonts w:ascii="Arial" w:eastAsia="Arial" w:hAnsi="Arial" w:cs="Arial"/>
          <w:iCs/>
          <w:color w:val="4F80BD"/>
          <w:sz w:val="22"/>
        </w:rPr>
        <w:t>Sustainability</w:t>
      </w:r>
    </w:p>
    <w:p w14:paraId="7E05C72D" w14:textId="77777777" w:rsidR="00791ED5" w:rsidRPr="00ED62EA" w:rsidRDefault="00791ED5" w:rsidP="00791ED5">
      <w:pPr>
        <w:rPr>
          <w:rFonts w:ascii="Arial" w:eastAsia="Arial" w:hAnsi="Arial" w:cs="Arial"/>
          <w:i/>
          <w:iCs/>
          <w:color w:val="4F80BD"/>
          <w:sz w:val="22"/>
        </w:rPr>
      </w:pPr>
    </w:p>
    <w:p w14:paraId="2BAADA19" w14:textId="77777777" w:rsidR="00791ED5" w:rsidRPr="00ED62EA" w:rsidRDefault="00791ED5" w:rsidP="00791ED5">
      <w:pPr>
        <w:rPr>
          <w:rFonts w:ascii="Arial" w:eastAsia="Arial" w:hAnsi="Arial" w:cs="Arial"/>
          <w:iCs/>
          <w:sz w:val="22"/>
        </w:rPr>
      </w:pPr>
      <w:r w:rsidRPr="00ED62EA">
        <w:rPr>
          <w:rFonts w:ascii="Arial" w:eastAsia="Arial" w:hAnsi="Arial" w:cs="Arial"/>
          <w:iCs/>
          <w:sz w:val="22"/>
        </w:rPr>
        <w:t>Field studies provide an excellent opportunity to develop and practise the skills to be safe in the outdoors, create human–nature relationships and develop personal and social capabilities while explicit subject learning also takes place.</w:t>
      </w:r>
    </w:p>
    <w:p w14:paraId="760FDE0A" w14:textId="77777777" w:rsidR="00791ED5" w:rsidRPr="00ED62EA" w:rsidRDefault="00791ED5" w:rsidP="00791ED5">
      <w:pPr>
        <w:rPr>
          <w:rFonts w:ascii="Arial" w:eastAsia="Arial" w:hAnsi="Arial" w:cs="Arial"/>
          <w:sz w:val="22"/>
        </w:rPr>
      </w:pPr>
    </w:p>
    <w:p w14:paraId="58AD6E57" w14:textId="77777777" w:rsidR="00791ED5" w:rsidRPr="00ED62EA" w:rsidRDefault="00791ED5" w:rsidP="00791ED5">
      <w:pPr>
        <w:rPr>
          <w:rFonts w:ascii="Arial" w:eastAsia="Arial" w:hAnsi="Arial" w:cs="Arial"/>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791ED5" w:rsidRPr="00ED62EA" w14:paraId="7AE164AA" w14:textId="77777777" w:rsidTr="00791ED5">
        <w:trPr>
          <w:trHeight w:val="295"/>
        </w:trPr>
        <w:tc>
          <w:tcPr>
            <w:tcW w:w="5000" w:type="pct"/>
            <w:shd w:val="clear" w:color="auto" w:fill="C5E0B3" w:themeFill="accent6" w:themeFillTint="66"/>
          </w:tcPr>
          <w:p w14:paraId="37D393D9" w14:textId="77777777" w:rsidR="00791ED5" w:rsidRPr="00ED62EA" w:rsidRDefault="00791ED5" w:rsidP="005F6D16">
            <w:pPr>
              <w:rPr>
                <w:rFonts w:ascii="Arial" w:eastAsia="Arial" w:hAnsi="Arial" w:cs="Arial"/>
                <w:b/>
                <w:bCs/>
                <w:sz w:val="22"/>
              </w:rPr>
            </w:pPr>
            <w:r w:rsidRPr="00ED62EA">
              <w:rPr>
                <w:rFonts w:ascii="Arial" w:eastAsia="Arial" w:hAnsi="Arial" w:cs="Arial"/>
                <w:b/>
                <w:bCs/>
                <w:sz w:val="22"/>
              </w:rPr>
              <w:t>Dimension 2</w:t>
            </w:r>
          </w:p>
          <w:p w14:paraId="320A6200" w14:textId="77777777" w:rsidR="00791ED5" w:rsidRPr="00ED62EA" w:rsidRDefault="00791ED5" w:rsidP="005F6D16">
            <w:pPr>
              <w:rPr>
                <w:rFonts w:ascii="Arial" w:eastAsia="Arial" w:hAnsi="Arial" w:cs="Arial"/>
                <w:b/>
                <w:bCs/>
                <w:sz w:val="22"/>
              </w:rPr>
            </w:pPr>
            <w:r w:rsidRPr="00ED62EA">
              <w:rPr>
                <w:rFonts w:ascii="Arial" w:eastAsia="Arial" w:hAnsi="Arial" w:cs="Arial"/>
                <w:b/>
                <w:bCs/>
                <w:sz w:val="22"/>
              </w:rPr>
              <w:t xml:space="preserve"> An individual’s experience in natural environments enhances human–nature relationships</w:t>
            </w:r>
          </w:p>
        </w:tc>
      </w:tr>
    </w:tbl>
    <w:p w14:paraId="256299A7" w14:textId="77777777" w:rsidR="00791ED5" w:rsidRPr="00ED62EA" w:rsidRDefault="00791ED5" w:rsidP="00791ED5">
      <w:pPr>
        <w:rPr>
          <w:rFonts w:ascii="Arial" w:eastAsia="Arial" w:hAnsi="Arial" w:cs="Arial"/>
          <w:bCs/>
          <w:sz w:val="22"/>
        </w:rPr>
      </w:pPr>
    </w:p>
    <w:p w14:paraId="6B6CF274" w14:textId="77777777" w:rsidR="00791ED5" w:rsidRPr="00ED62EA" w:rsidRDefault="00791ED5" w:rsidP="00791ED5">
      <w:pPr>
        <w:rPr>
          <w:rFonts w:ascii="Arial" w:eastAsia="Arial" w:hAnsi="Arial" w:cs="Arial"/>
          <w:iCs/>
          <w:sz w:val="22"/>
        </w:rPr>
      </w:pPr>
      <w:r w:rsidRPr="00ED62EA">
        <w:rPr>
          <w:rFonts w:ascii="Arial" w:eastAsia="Arial" w:hAnsi="Arial" w:cs="Arial"/>
          <w:iCs/>
          <w:color w:val="4472C4" w:themeColor="accent1"/>
          <w:sz w:val="22"/>
        </w:rPr>
        <w:t>Science Year 9</w:t>
      </w:r>
    </w:p>
    <w:p w14:paraId="0F34C09C" w14:textId="77777777" w:rsidR="00791ED5" w:rsidRPr="00ED62EA" w:rsidRDefault="00791ED5" w:rsidP="00791ED5">
      <w:pPr>
        <w:rPr>
          <w:rFonts w:ascii="Arial" w:eastAsia="Arial" w:hAnsi="Arial" w:cs="Arial"/>
          <w:i/>
          <w:iCs/>
          <w:sz w:val="22"/>
        </w:rPr>
      </w:pPr>
    </w:p>
    <w:p w14:paraId="7B965B89" w14:textId="77777777" w:rsidR="00791ED5" w:rsidRPr="00ED62EA" w:rsidRDefault="00791ED5" w:rsidP="00791ED5">
      <w:pPr>
        <w:rPr>
          <w:rFonts w:ascii="Arial" w:eastAsia="Arial" w:hAnsi="Arial" w:cs="Arial"/>
          <w:sz w:val="22"/>
        </w:rPr>
      </w:pPr>
      <w:r w:rsidRPr="00ED62EA">
        <w:rPr>
          <w:rFonts w:ascii="Arial" w:eastAsia="Arial" w:hAnsi="Arial" w:cs="Arial"/>
          <w:sz w:val="22"/>
        </w:rPr>
        <w:t>The theory of plate tectonics explains global patterns of geological activity and continental movement (ACSSU180)</w:t>
      </w:r>
    </w:p>
    <w:p w14:paraId="211A3C81" w14:textId="77777777" w:rsidR="00791ED5" w:rsidRPr="00ED62EA" w:rsidRDefault="00791ED5" w:rsidP="00791ED5">
      <w:pPr>
        <w:rPr>
          <w:rFonts w:ascii="Arial" w:eastAsia="Arial" w:hAnsi="Arial" w:cs="Arial"/>
          <w:sz w:val="22"/>
        </w:rPr>
      </w:pPr>
    </w:p>
    <w:p w14:paraId="17C45E32" w14:textId="77777777" w:rsidR="00791ED5" w:rsidRPr="00ED62EA" w:rsidRDefault="00791ED5" w:rsidP="00791ED5">
      <w:pPr>
        <w:rPr>
          <w:rFonts w:ascii="Arial" w:eastAsia="Arial" w:hAnsi="Arial" w:cs="Arial"/>
          <w:iCs/>
          <w:color w:val="4472C4" w:themeColor="accent1"/>
          <w:sz w:val="22"/>
        </w:rPr>
      </w:pPr>
      <w:r w:rsidRPr="00ED62EA">
        <w:rPr>
          <w:rFonts w:ascii="Arial" w:eastAsia="Arial" w:hAnsi="Arial" w:cs="Arial"/>
          <w:iCs/>
          <w:color w:val="4472C4" w:themeColor="accent1"/>
          <w:sz w:val="22"/>
        </w:rPr>
        <w:t>Science Year 10</w:t>
      </w:r>
    </w:p>
    <w:p w14:paraId="0B159895" w14:textId="77777777" w:rsidR="00791ED5" w:rsidRPr="00ED62EA" w:rsidRDefault="00791ED5" w:rsidP="00791ED5">
      <w:pPr>
        <w:rPr>
          <w:rFonts w:ascii="Arial" w:eastAsia="Arial" w:hAnsi="Arial" w:cs="Arial"/>
          <w:iCs/>
          <w:sz w:val="22"/>
        </w:rPr>
      </w:pPr>
    </w:p>
    <w:p w14:paraId="3E1B6FD5" w14:textId="77777777" w:rsidR="00791ED5" w:rsidRPr="00ED62EA" w:rsidRDefault="00791ED5" w:rsidP="00791ED5">
      <w:pPr>
        <w:rPr>
          <w:rFonts w:ascii="Arial" w:eastAsia="Arial" w:hAnsi="Arial" w:cs="Arial"/>
          <w:sz w:val="22"/>
        </w:rPr>
      </w:pPr>
      <w:r w:rsidRPr="00ED62EA">
        <w:rPr>
          <w:rFonts w:ascii="Arial" w:eastAsia="Arial" w:hAnsi="Arial" w:cs="Arial"/>
          <w:sz w:val="22"/>
        </w:rPr>
        <w:t>The theory of evolution by natural selection explains the diversity of living things and is supported by a range of scientific evidence (ACSSU185)</w:t>
      </w:r>
    </w:p>
    <w:p w14:paraId="3A5AF377" w14:textId="77777777" w:rsidR="00791ED5" w:rsidRPr="00ED62EA" w:rsidRDefault="00791ED5" w:rsidP="00791ED5">
      <w:pPr>
        <w:rPr>
          <w:rFonts w:ascii="Arial" w:hAnsi="Arial" w:cs="Arial"/>
          <w:sz w:val="22"/>
        </w:rPr>
      </w:pPr>
    </w:p>
    <w:p w14:paraId="2CE0E463" w14:textId="77777777" w:rsidR="00791ED5" w:rsidRPr="00ED62EA" w:rsidRDefault="00791ED5" w:rsidP="00791ED5">
      <w:pPr>
        <w:rPr>
          <w:rFonts w:ascii="Arial" w:eastAsia="Arial" w:hAnsi="Arial" w:cs="Arial"/>
          <w:iCs/>
          <w:sz w:val="22"/>
        </w:rPr>
      </w:pPr>
      <w:r w:rsidRPr="00ED62EA">
        <w:rPr>
          <w:rFonts w:ascii="Arial" w:eastAsia="Arial" w:hAnsi="Arial" w:cs="Arial"/>
          <w:iCs/>
          <w:color w:val="4472C4" w:themeColor="accent1"/>
          <w:sz w:val="22"/>
        </w:rPr>
        <w:t>Geography Year 9</w:t>
      </w:r>
    </w:p>
    <w:p w14:paraId="780CF1CB" w14:textId="77777777" w:rsidR="00791ED5" w:rsidRPr="00ED62EA" w:rsidRDefault="00791ED5" w:rsidP="00791ED5">
      <w:pPr>
        <w:rPr>
          <w:rFonts w:ascii="Arial" w:eastAsia="Arial" w:hAnsi="Arial" w:cs="Arial"/>
          <w:i/>
          <w:iCs/>
          <w:sz w:val="22"/>
        </w:rPr>
      </w:pPr>
    </w:p>
    <w:p w14:paraId="14C8612E" w14:textId="77777777" w:rsidR="00791ED5" w:rsidRPr="00ED62EA" w:rsidRDefault="1B5EC5BA" w:rsidP="1B5EC5BA">
      <w:pPr>
        <w:rPr>
          <w:rFonts w:ascii="Arial" w:eastAsia="Arial" w:hAnsi="Arial" w:cs="Arial"/>
          <w:sz w:val="22"/>
          <w:szCs w:val="22"/>
        </w:rPr>
      </w:pPr>
      <w:r w:rsidRPr="00ED62EA">
        <w:rPr>
          <w:rFonts w:ascii="Arial" w:eastAsia="Arial" w:hAnsi="Arial" w:cs="Arial"/>
          <w:sz w:val="22"/>
          <w:szCs w:val="22"/>
        </w:rPr>
        <w:t>The effects of people’s travel, recreational, cultural or leisure choices on places, and the implications for the future of these places (ACHGK069)</w:t>
      </w:r>
    </w:p>
    <w:p w14:paraId="67A7FDA7" w14:textId="77777777" w:rsidR="00791ED5" w:rsidRPr="00ED62EA" w:rsidRDefault="00791ED5" w:rsidP="00791ED5">
      <w:pPr>
        <w:rPr>
          <w:rFonts w:ascii="Arial" w:eastAsia="Arial" w:hAnsi="Arial" w:cs="Arial"/>
          <w:sz w:val="22"/>
        </w:rPr>
      </w:pPr>
    </w:p>
    <w:p w14:paraId="531BBA2F" w14:textId="77777777" w:rsidR="00791ED5" w:rsidRPr="00ED62EA" w:rsidRDefault="00791ED5" w:rsidP="00791ED5">
      <w:pPr>
        <w:rPr>
          <w:rFonts w:ascii="Arial" w:eastAsia="Arial" w:hAnsi="Arial" w:cs="Arial"/>
          <w:iCs/>
          <w:color w:val="4472C4" w:themeColor="accent1"/>
          <w:sz w:val="22"/>
        </w:rPr>
      </w:pPr>
      <w:r w:rsidRPr="00ED62EA">
        <w:rPr>
          <w:rFonts w:ascii="Arial" w:eastAsia="Arial" w:hAnsi="Arial" w:cs="Arial"/>
          <w:iCs/>
          <w:color w:val="4472C4" w:themeColor="accent1"/>
          <w:sz w:val="22"/>
        </w:rPr>
        <w:t>Geography Year 10</w:t>
      </w:r>
    </w:p>
    <w:p w14:paraId="1C4B4F81" w14:textId="77777777" w:rsidR="00791ED5" w:rsidRPr="00ED62EA" w:rsidRDefault="00791ED5" w:rsidP="00791ED5">
      <w:pPr>
        <w:rPr>
          <w:rFonts w:ascii="Arial" w:eastAsia="Arial" w:hAnsi="Arial" w:cs="Arial"/>
          <w:i/>
          <w:iCs/>
          <w:sz w:val="22"/>
        </w:rPr>
      </w:pPr>
    </w:p>
    <w:p w14:paraId="10A8FBB6" w14:textId="77777777" w:rsidR="00791ED5" w:rsidRPr="00ED62EA" w:rsidRDefault="1B5EC5BA" w:rsidP="1B5EC5BA">
      <w:pPr>
        <w:rPr>
          <w:rFonts w:ascii="Arial" w:eastAsia="Arial" w:hAnsi="Arial" w:cs="Arial"/>
          <w:sz w:val="22"/>
          <w:szCs w:val="22"/>
        </w:rPr>
      </w:pPr>
      <w:r w:rsidRPr="00ED62EA">
        <w:rPr>
          <w:rFonts w:ascii="Arial" w:eastAsia="Arial" w:hAnsi="Arial" w:cs="Arial"/>
          <w:sz w:val="22"/>
          <w:szCs w:val="22"/>
        </w:rPr>
        <w:t>The human induced environmental changes that challenge sustainability (ACHGK070)</w:t>
      </w:r>
    </w:p>
    <w:p w14:paraId="244CAFAD" w14:textId="77777777" w:rsidR="00791ED5" w:rsidRPr="00ED62EA" w:rsidRDefault="00791ED5" w:rsidP="00791ED5">
      <w:pPr>
        <w:rPr>
          <w:rFonts w:ascii="Arial" w:eastAsia="Arial" w:hAnsi="Arial" w:cs="Arial"/>
          <w:sz w:val="22"/>
        </w:rPr>
      </w:pPr>
    </w:p>
    <w:p w14:paraId="4CCB9E55" w14:textId="77777777" w:rsidR="00791ED5" w:rsidRPr="00ED62EA" w:rsidRDefault="1B5EC5BA" w:rsidP="1B5EC5BA">
      <w:pPr>
        <w:rPr>
          <w:rFonts w:ascii="Arial" w:eastAsia="Arial" w:hAnsi="Arial" w:cs="Arial"/>
          <w:sz w:val="22"/>
          <w:szCs w:val="22"/>
        </w:rPr>
      </w:pPr>
      <w:r w:rsidRPr="00ED62EA">
        <w:rPr>
          <w:rFonts w:ascii="Arial" w:eastAsia="Arial" w:hAnsi="Arial" w:cs="Arial"/>
          <w:sz w:val="22"/>
          <w:szCs w:val="22"/>
        </w:rPr>
        <w:t>The environmental world views of people and their implications for environmental management (ACHGK071)</w:t>
      </w:r>
    </w:p>
    <w:p w14:paraId="29848CB7" w14:textId="77777777" w:rsidR="00791ED5" w:rsidRPr="00ED62EA" w:rsidRDefault="00791ED5" w:rsidP="00791ED5">
      <w:pPr>
        <w:rPr>
          <w:rFonts w:ascii="Arial" w:eastAsia="Arial" w:hAnsi="Arial" w:cs="Arial"/>
          <w:sz w:val="22"/>
        </w:rPr>
      </w:pPr>
    </w:p>
    <w:p w14:paraId="42403C66" w14:textId="77777777" w:rsidR="00791ED5" w:rsidRPr="00ED62EA" w:rsidRDefault="00791ED5" w:rsidP="00791ED5">
      <w:pPr>
        <w:rPr>
          <w:rFonts w:ascii="Arial" w:eastAsia="Arial" w:hAnsi="Arial" w:cs="Arial"/>
          <w:sz w:val="22"/>
        </w:rPr>
      </w:pPr>
      <w:r w:rsidRPr="00ED62EA">
        <w:rPr>
          <w:rFonts w:ascii="Arial" w:eastAsia="Arial" w:hAnsi="Arial" w:cs="Arial"/>
          <w:iCs/>
          <w:color w:val="4F80BD"/>
          <w:sz w:val="22"/>
        </w:rPr>
        <w:t>Personal and Social Capability</w:t>
      </w:r>
    </w:p>
    <w:p w14:paraId="15E62C28" w14:textId="77777777" w:rsidR="00791ED5" w:rsidRPr="00ED62EA" w:rsidRDefault="00791ED5" w:rsidP="00791ED5">
      <w:pPr>
        <w:rPr>
          <w:rFonts w:ascii="Arial" w:eastAsia="Arial" w:hAnsi="Arial" w:cs="Arial"/>
          <w:sz w:val="22"/>
        </w:rPr>
      </w:pPr>
      <w:r w:rsidRPr="00ED62EA">
        <w:rPr>
          <w:rFonts w:ascii="Arial" w:eastAsia="Arial" w:hAnsi="Arial" w:cs="Arial"/>
          <w:color w:val="4472C4" w:themeColor="accent1"/>
          <w:sz w:val="22"/>
        </w:rPr>
        <w:t>Self-awareness</w:t>
      </w:r>
    </w:p>
    <w:p w14:paraId="513725C7" w14:textId="77777777" w:rsidR="00791ED5" w:rsidRPr="00ED62EA" w:rsidRDefault="00791ED5" w:rsidP="00791ED5">
      <w:pPr>
        <w:rPr>
          <w:sz w:val="22"/>
        </w:rPr>
      </w:pPr>
      <w:r w:rsidRPr="00ED62EA">
        <w:rPr>
          <w:rFonts w:ascii="Arial" w:eastAsia="Arial" w:hAnsi="Arial" w:cs="Arial"/>
          <w:sz w:val="22"/>
        </w:rPr>
        <w:t>Reflect on feedback from peers, teachers and other adults, to analyse personal characteristics and skill sets that contribute to or limit their personal and social capability</w:t>
      </w:r>
    </w:p>
    <w:p w14:paraId="62F75F38" w14:textId="77777777" w:rsidR="00791ED5" w:rsidRPr="00ED62EA" w:rsidRDefault="00791ED5" w:rsidP="00791ED5">
      <w:pPr>
        <w:rPr>
          <w:rFonts w:ascii="Arial" w:eastAsia="Arial" w:hAnsi="Arial" w:cs="Arial"/>
          <w:sz w:val="22"/>
        </w:rPr>
      </w:pPr>
    </w:p>
    <w:p w14:paraId="69D2B089" w14:textId="77777777" w:rsidR="00791ED5" w:rsidRPr="00ED62EA" w:rsidRDefault="00791ED5" w:rsidP="00791ED5">
      <w:pPr>
        <w:rPr>
          <w:rFonts w:ascii="Arial" w:eastAsia="Arial" w:hAnsi="Arial" w:cs="Arial"/>
          <w:sz w:val="22"/>
        </w:rPr>
      </w:pPr>
      <w:r w:rsidRPr="00ED62EA">
        <w:rPr>
          <w:rFonts w:ascii="Arial" w:eastAsia="Arial" w:hAnsi="Arial" w:cs="Arial"/>
          <w:color w:val="4472C4" w:themeColor="accent1"/>
          <w:sz w:val="22"/>
        </w:rPr>
        <w:t>Social awareness</w:t>
      </w:r>
    </w:p>
    <w:p w14:paraId="3085C3CD" w14:textId="77777777" w:rsidR="00791ED5" w:rsidRPr="00ED62EA" w:rsidRDefault="00791ED5" w:rsidP="00791ED5">
      <w:pPr>
        <w:rPr>
          <w:rFonts w:ascii="Arial" w:eastAsia="Arial" w:hAnsi="Arial" w:cs="Arial"/>
          <w:sz w:val="22"/>
        </w:rPr>
      </w:pPr>
      <w:r w:rsidRPr="00ED62EA">
        <w:rPr>
          <w:rFonts w:ascii="Arial" w:eastAsia="Arial" w:hAnsi="Arial" w:cs="Arial"/>
          <w:sz w:val="22"/>
        </w:rPr>
        <w:t>Plan, implement and evaluate ways of contributing to civil society at local, national regional and global levels</w:t>
      </w:r>
    </w:p>
    <w:p w14:paraId="7A75FA3C" w14:textId="77777777" w:rsidR="00791ED5" w:rsidRPr="00ED62EA" w:rsidRDefault="00791ED5" w:rsidP="00791ED5">
      <w:pPr>
        <w:rPr>
          <w:rFonts w:ascii="Arial" w:eastAsia="Arial" w:hAnsi="Arial" w:cs="Arial"/>
          <w:sz w:val="22"/>
        </w:rPr>
      </w:pPr>
    </w:p>
    <w:p w14:paraId="54279886" w14:textId="77777777" w:rsidR="00791ED5" w:rsidRPr="00ED62EA" w:rsidRDefault="00791ED5" w:rsidP="00791ED5">
      <w:pPr>
        <w:rPr>
          <w:rFonts w:ascii="Arial" w:eastAsia="Arial" w:hAnsi="Arial" w:cs="Arial"/>
          <w:sz w:val="22"/>
        </w:rPr>
      </w:pPr>
      <w:r w:rsidRPr="00ED62EA">
        <w:rPr>
          <w:rFonts w:ascii="Arial" w:eastAsia="Arial" w:hAnsi="Arial" w:cs="Arial"/>
          <w:iCs/>
          <w:color w:val="4F80BD"/>
          <w:sz w:val="22"/>
        </w:rPr>
        <w:t>Aboriginal and Torres Strait Islander Histories and Cultures</w:t>
      </w:r>
    </w:p>
    <w:p w14:paraId="000CBFCE" w14:textId="77777777" w:rsidR="00791ED5" w:rsidRPr="00ED62EA" w:rsidRDefault="00791ED5" w:rsidP="00791ED5">
      <w:pPr>
        <w:rPr>
          <w:rFonts w:ascii="Arial" w:eastAsia="Arial" w:hAnsi="Arial" w:cs="Arial"/>
          <w:i/>
          <w:iCs/>
          <w:color w:val="4F80BD"/>
          <w:sz w:val="22"/>
        </w:rPr>
      </w:pPr>
    </w:p>
    <w:p w14:paraId="66C57776" w14:textId="77777777" w:rsidR="00791ED5" w:rsidRPr="00ED62EA" w:rsidRDefault="1B5EC5BA" w:rsidP="1B5EC5BA">
      <w:pPr>
        <w:pStyle w:val="CommentText"/>
        <w:rPr>
          <w:rFonts w:ascii="Arial" w:eastAsia="Arial" w:hAnsi="Arial" w:cs="Arial"/>
          <w:sz w:val="22"/>
          <w:szCs w:val="22"/>
        </w:rPr>
      </w:pPr>
      <w:r w:rsidRPr="00ED62EA">
        <w:rPr>
          <w:rFonts w:ascii="Arial" w:eastAsia="Arial" w:hAnsi="Arial" w:cs="Arial"/>
          <w:sz w:val="22"/>
          <w:szCs w:val="22"/>
        </w:rPr>
        <w:t>Aboriginal and Torres Strait Islander communities maintain a special connection to and responsibility for Country/Place.</w:t>
      </w:r>
    </w:p>
    <w:p w14:paraId="6BEB6911" w14:textId="77777777" w:rsidR="00791ED5" w:rsidRPr="00ED62EA" w:rsidRDefault="00791ED5" w:rsidP="00791ED5">
      <w:pPr>
        <w:rPr>
          <w:sz w:val="22"/>
        </w:rPr>
      </w:pPr>
      <w:r w:rsidRPr="00ED62EA">
        <w:rPr>
          <w:rFonts w:ascii="Arial" w:eastAsia="Arial" w:hAnsi="Arial" w:cs="Arial"/>
          <w:sz w:val="22"/>
        </w:rPr>
        <w:t>Aboriginal and Torres Strait Islander Peoples have holistic belief systems and are spiritually and intellectually connected to the land, sea, sky and waterways.</w:t>
      </w:r>
    </w:p>
    <w:p w14:paraId="5A72EFB0" w14:textId="77777777" w:rsidR="00791ED5" w:rsidRPr="00ED62EA" w:rsidRDefault="00791ED5" w:rsidP="00791ED5">
      <w:pPr>
        <w:rPr>
          <w:rFonts w:ascii="Arial" w:eastAsia="Arial" w:hAnsi="Arial" w:cs="Arial"/>
          <w:sz w:val="22"/>
        </w:rPr>
      </w:pPr>
    </w:p>
    <w:p w14:paraId="28C2C4E9" w14:textId="77777777" w:rsidR="00791ED5" w:rsidRPr="00ED62EA" w:rsidRDefault="00791ED5" w:rsidP="00791ED5">
      <w:pPr>
        <w:rPr>
          <w:rFonts w:ascii="Arial" w:eastAsia="Arial" w:hAnsi="Arial" w:cs="Arial"/>
          <w:sz w:val="22"/>
        </w:rPr>
      </w:pPr>
      <w:r w:rsidRPr="00ED62EA">
        <w:rPr>
          <w:rFonts w:ascii="Arial" w:eastAsia="Arial" w:hAnsi="Arial" w:cs="Arial"/>
          <w:iCs/>
          <w:color w:val="4F80BD"/>
          <w:sz w:val="22"/>
        </w:rPr>
        <w:t>Sustainability</w:t>
      </w:r>
    </w:p>
    <w:p w14:paraId="17EA5925" w14:textId="77777777" w:rsidR="00791ED5" w:rsidRPr="00ED62EA" w:rsidRDefault="00791ED5" w:rsidP="00791ED5">
      <w:pPr>
        <w:rPr>
          <w:rFonts w:ascii="Arial" w:eastAsia="Arial" w:hAnsi="Arial" w:cs="Arial"/>
          <w:i/>
          <w:iCs/>
          <w:color w:val="4F80BD"/>
          <w:sz w:val="22"/>
        </w:rPr>
      </w:pPr>
    </w:p>
    <w:p w14:paraId="7DD54EC7" w14:textId="1D75C34D" w:rsidR="00791ED5" w:rsidRPr="0096698F" w:rsidRDefault="1B5EC5BA" w:rsidP="00791ED5">
      <w:pPr>
        <w:rPr>
          <w:rFonts w:ascii="Helvetica" w:eastAsia="Helvetica" w:hAnsi="Helvetica" w:cs="Helvetica"/>
          <w:color w:val="000000" w:themeColor="text1"/>
          <w:sz w:val="22"/>
          <w:szCs w:val="22"/>
        </w:rPr>
      </w:pPr>
      <w:r w:rsidRPr="00ED62EA">
        <w:rPr>
          <w:rFonts w:ascii="Helvetica" w:eastAsia="Helvetica" w:hAnsi="Helvetica" w:cs="Helvetica"/>
          <w:color w:val="000000" w:themeColor="text1"/>
          <w:sz w:val="22"/>
          <w:szCs w:val="22"/>
        </w:rPr>
        <w:t>World views that recognise the dependence of living things on healthy ecosystems, and value diversity and social justice, are essential for achieving sustainability.</w:t>
      </w:r>
      <w:bookmarkStart w:id="0" w:name="_GoBack"/>
      <w:bookmarkEnd w:id="0"/>
    </w:p>
    <w:p w14:paraId="504DF122" w14:textId="77777777" w:rsidR="00791ED5" w:rsidRPr="00ED62EA" w:rsidRDefault="00791ED5" w:rsidP="00791ED5">
      <w:pPr>
        <w:rPr>
          <w:rFonts w:ascii="Arial" w:eastAsia="Arial" w:hAnsi="Arial" w:cs="Arial"/>
          <w:i/>
          <w:iCs/>
          <w:sz w:val="22"/>
        </w:rPr>
      </w:pPr>
    </w:p>
    <w:p w14:paraId="305316F5" w14:textId="77777777" w:rsidR="00791ED5" w:rsidRPr="00ED62EA" w:rsidRDefault="00791ED5" w:rsidP="00791ED5">
      <w:pPr>
        <w:rPr>
          <w:rFonts w:ascii="Arial" w:eastAsia="Arial" w:hAnsi="Arial" w:cs="Arial"/>
          <w:iCs/>
          <w:sz w:val="22"/>
        </w:rPr>
      </w:pPr>
      <w:r w:rsidRPr="00ED62EA">
        <w:rPr>
          <w:rFonts w:ascii="Arial" w:eastAsia="Arial" w:hAnsi="Arial" w:cs="Arial"/>
          <w:iCs/>
          <w:sz w:val="22"/>
        </w:rPr>
        <w:t>Field studies provide an excellent opportunity to develop and practise the skills to be safe in the outdoors, create human–nature relationships and develop personal and social capabilities while explicit subject learning also takes place.</w:t>
      </w:r>
    </w:p>
    <w:p w14:paraId="6D6A64DB" w14:textId="77777777" w:rsidR="00791ED5" w:rsidRPr="00ED62EA" w:rsidRDefault="00791ED5">
      <w:pPr>
        <w:spacing w:after="160" w:line="259" w:lineRule="auto"/>
        <w:rPr>
          <w:rStyle w:val="IntenseEmphasis"/>
          <w:rFonts w:ascii="Arial" w:hAnsi="Arial" w:cs="Arial"/>
          <w:i w:val="0"/>
          <w:iCs w:val="0"/>
          <w:sz w:val="22"/>
        </w:rPr>
      </w:pPr>
      <w:r w:rsidRPr="00ED62EA">
        <w:rPr>
          <w:rStyle w:val="IntenseEmphasis"/>
          <w:rFonts w:ascii="Arial" w:hAnsi="Arial" w:cs="Arial"/>
          <w:i w:val="0"/>
          <w:iCs w:val="0"/>
          <w:sz w:val="22"/>
        </w:rPr>
        <w:br w:type="page"/>
      </w:r>
    </w:p>
    <w:p w14:paraId="34BBCC0D" w14:textId="77777777" w:rsidR="00791ED5" w:rsidRPr="00ED62EA" w:rsidRDefault="00791ED5" w:rsidP="00791ED5">
      <w:pPr>
        <w:rPr>
          <w:rStyle w:val="IntenseEmphasis"/>
          <w:rFonts w:ascii="Arial" w:hAnsi="Arial" w:cs="Arial"/>
          <w:i w:val="0"/>
          <w:iCs w:val="0"/>
          <w:sz w:val="22"/>
        </w:rPr>
      </w:pPr>
    </w:p>
    <w:p w14:paraId="6DC74F90" w14:textId="77777777" w:rsidR="00791ED5" w:rsidRPr="00ED62EA" w:rsidRDefault="00791ED5" w:rsidP="00791ED5">
      <w:pPr>
        <w:rPr>
          <w:rStyle w:val="IntenseEmphasis"/>
          <w:rFonts w:ascii="Arial" w:hAnsi="Arial" w:cs="Arial"/>
          <w:i w:val="0"/>
          <w:iCs w:val="0"/>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791ED5" w:rsidRPr="00ED62EA" w14:paraId="1F841167" w14:textId="77777777" w:rsidTr="00791ED5">
        <w:trPr>
          <w:trHeight w:val="295"/>
        </w:trPr>
        <w:tc>
          <w:tcPr>
            <w:tcW w:w="5000" w:type="pct"/>
            <w:shd w:val="clear" w:color="auto" w:fill="C5E0B3" w:themeFill="accent6" w:themeFillTint="66"/>
          </w:tcPr>
          <w:p w14:paraId="4F36B24E" w14:textId="77777777" w:rsidR="00791ED5" w:rsidRPr="00ED62EA" w:rsidRDefault="00791ED5" w:rsidP="005F6D16">
            <w:pPr>
              <w:rPr>
                <w:rFonts w:ascii="Arial" w:eastAsia="Arial" w:hAnsi="Arial" w:cs="Arial"/>
                <w:b/>
                <w:bCs/>
                <w:sz w:val="22"/>
              </w:rPr>
            </w:pPr>
            <w:r w:rsidRPr="00ED62EA">
              <w:rPr>
                <w:rFonts w:ascii="Arial" w:eastAsia="Arial" w:hAnsi="Arial" w:cs="Arial"/>
                <w:b/>
                <w:bCs/>
                <w:sz w:val="22"/>
              </w:rPr>
              <w:t>Dimension 3</w:t>
            </w:r>
          </w:p>
          <w:p w14:paraId="16405580" w14:textId="77777777" w:rsidR="00791ED5" w:rsidRPr="00ED62EA" w:rsidRDefault="00791ED5" w:rsidP="005F6D16">
            <w:pPr>
              <w:rPr>
                <w:rFonts w:ascii="Arial" w:eastAsia="Arial" w:hAnsi="Arial" w:cs="Arial"/>
                <w:sz w:val="22"/>
              </w:rPr>
            </w:pPr>
            <w:r w:rsidRPr="00ED62EA">
              <w:rPr>
                <w:rFonts w:ascii="Arial" w:eastAsia="Arial" w:hAnsi="Arial" w:cs="Arial"/>
                <w:b/>
                <w:bCs/>
                <w:sz w:val="22"/>
              </w:rPr>
              <w:t>Ecological, cultural and personal knowledge of and experiences in places enhances decision-making about conservation and sustainability</w:t>
            </w:r>
          </w:p>
        </w:tc>
      </w:tr>
    </w:tbl>
    <w:p w14:paraId="03713DD8" w14:textId="77777777" w:rsidR="00791ED5" w:rsidRPr="00ED62EA" w:rsidRDefault="00791ED5" w:rsidP="00791ED5">
      <w:pPr>
        <w:rPr>
          <w:rStyle w:val="IntenseEmphasis"/>
          <w:rFonts w:ascii="Arial" w:hAnsi="Arial" w:cs="Arial"/>
          <w:i w:val="0"/>
          <w:iCs w:val="0"/>
          <w:sz w:val="22"/>
        </w:rPr>
      </w:pPr>
    </w:p>
    <w:p w14:paraId="1238C07A" w14:textId="77777777" w:rsidR="00791ED5" w:rsidRPr="00ED62EA" w:rsidRDefault="00791ED5" w:rsidP="00791ED5">
      <w:pPr>
        <w:rPr>
          <w:rFonts w:ascii="Arial" w:eastAsia="Arial" w:hAnsi="Arial" w:cs="Arial"/>
          <w:iCs/>
          <w:sz w:val="22"/>
        </w:rPr>
      </w:pPr>
      <w:r w:rsidRPr="00ED62EA">
        <w:rPr>
          <w:rFonts w:ascii="Arial" w:eastAsia="Arial" w:hAnsi="Arial" w:cs="Arial"/>
          <w:iCs/>
          <w:color w:val="4472C4" w:themeColor="accent1"/>
          <w:sz w:val="22"/>
        </w:rPr>
        <w:t>Science Year 9</w:t>
      </w:r>
    </w:p>
    <w:p w14:paraId="0757634E" w14:textId="77777777" w:rsidR="00791ED5" w:rsidRPr="00ED62EA" w:rsidRDefault="00791ED5" w:rsidP="00791ED5">
      <w:pPr>
        <w:rPr>
          <w:rFonts w:ascii="Arial" w:eastAsia="Arial" w:hAnsi="Arial" w:cs="Arial"/>
          <w:i/>
          <w:iCs/>
          <w:sz w:val="22"/>
        </w:rPr>
      </w:pPr>
    </w:p>
    <w:p w14:paraId="60CC3715" w14:textId="77777777" w:rsidR="00791ED5" w:rsidRPr="00ED62EA" w:rsidRDefault="00791ED5" w:rsidP="00791ED5">
      <w:pPr>
        <w:rPr>
          <w:rFonts w:ascii="Arial" w:eastAsia="Arial" w:hAnsi="Arial" w:cs="Arial"/>
          <w:sz w:val="22"/>
        </w:rPr>
      </w:pPr>
      <w:r w:rsidRPr="00ED62EA">
        <w:rPr>
          <w:rFonts w:ascii="Arial" w:eastAsia="Arial" w:hAnsi="Arial" w:cs="Arial"/>
          <w:sz w:val="22"/>
        </w:rPr>
        <w:t xml:space="preserve">Ecosystems consist of communities of interdependent organisms and abiotic components of the </w:t>
      </w:r>
      <w:hyperlink r:id="rId14">
        <w:r w:rsidRPr="00ED62EA">
          <w:rPr>
            <w:rFonts w:ascii="Arial" w:eastAsia="Arial" w:hAnsi="Arial" w:cs="Arial"/>
            <w:sz w:val="22"/>
          </w:rPr>
          <w:t>environment</w:t>
        </w:r>
      </w:hyperlink>
      <w:r w:rsidRPr="00ED62EA">
        <w:rPr>
          <w:rFonts w:ascii="Arial" w:eastAsia="Arial" w:hAnsi="Arial" w:cs="Arial"/>
          <w:sz w:val="22"/>
        </w:rPr>
        <w:t>; matter and energy flow through these systems (ACSSU176)</w:t>
      </w:r>
    </w:p>
    <w:p w14:paraId="11E5A570" w14:textId="77777777" w:rsidR="00791ED5" w:rsidRPr="00ED62EA" w:rsidRDefault="00791ED5" w:rsidP="00791ED5">
      <w:pPr>
        <w:rPr>
          <w:rFonts w:ascii="Arial" w:eastAsia="Arial" w:hAnsi="Arial" w:cs="Arial"/>
          <w:sz w:val="22"/>
        </w:rPr>
      </w:pPr>
    </w:p>
    <w:p w14:paraId="61BA77AC" w14:textId="77777777" w:rsidR="00791ED5" w:rsidRPr="00ED62EA" w:rsidRDefault="00791ED5" w:rsidP="00791ED5">
      <w:pPr>
        <w:rPr>
          <w:rFonts w:ascii="Arial" w:eastAsia="Arial" w:hAnsi="Arial" w:cs="Arial"/>
          <w:iCs/>
          <w:sz w:val="22"/>
        </w:rPr>
      </w:pPr>
      <w:r w:rsidRPr="00ED62EA">
        <w:rPr>
          <w:rFonts w:ascii="Arial" w:eastAsia="Arial" w:hAnsi="Arial" w:cs="Arial"/>
          <w:iCs/>
          <w:color w:val="4472C4" w:themeColor="accent1"/>
          <w:sz w:val="22"/>
        </w:rPr>
        <w:t>Science Year 10</w:t>
      </w:r>
    </w:p>
    <w:p w14:paraId="1B01DE63" w14:textId="77777777" w:rsidR="00791ED5" w:rsidRPr="00ED62EA" w:rsidRDefault="00791ED5" w:rsidP="00791ED5">
      <w:pPr>
        <w:rPr>
          <w:rFonts w:ascii="Arial" w:eastAsia="Arial" w:hAnsi="Arial" w:cs="Arial"/>
          <w:sz w:val="22"/>
          <w:lang w:val="en-US"/>
        </w:rPr>
      </w:pPr>
    </w:p>
    <w:p w14:paraId="51C32E5D" w14:textId="77777777" w:rsidR="00791ED5" w:rsidRPr="00ED62EA" w:rsidRDefault="00791ED5" w:rsidP="00791ED5">
      <w:pPr>
        <w:rPr>
          <w:rFonts w:ascii="Arial" w:eastAsia="Arial" w:hAnsi="Arial" w:cs="Arial"/>
          <w:sz w:val="22"/>
          <w:lang w:val="en-US"/>
        </w:rPr>
      </w:pPr>
      <w:r w:rsidRPr="00ED62EA">
        <w:rPr>
          <w:rFonts w:ascii="Arial" w:eastAsia="Arial" w:hAnsi="Arial" w:cs="Arial"/>
          <w:sz w:val="22"/>
          <w:lang w:val="en-US"/>
        </w:rPr>
        <w:t xml:space="preserve">Global systems, including the carbon cycle, rely on interactions involving the biosphere, lithosphere, hydrosphere and atmosphere </w:t>
      </w:r>
      <w:hyperlink r:id="rId15" w:tooltip="View additional details of ACSSU189" w:history="1">
        <w:r w:rsidRPr="00ED62EA">
          <w:rPr>
            <w:rStyle w:val="Hyperlink"/>
            <w:rFonts w:ascii="Arial" w:eastAsia="Arial" w:hAnsi="Arial" w:cs="Arial"/>
            <w:color w:val="auto"/>
            <w:sz w:val="22"/>
            <w:bdr w:val="none" w:sz="0" w:space="0" w:color="auto"/>
            <w:lang w:val="en-US"/>
          </w:rPr>
          <w:t>(ACSSU189)</w:t>
        </w:r>
      </w:hyperlink>
    </w:p>
    <w:p w14:paraId="0BE1D002" w14:textId="77777777" w:rsidR="00791ED5" w:rsidRPr="00ED62EA" w:rsidRDefault="00791ED5" w:rsidP="00791ED5">
      <w:pPr>
        <w:rPr>
          <w:rFonts w:ascii="Arial" w:eastAsia="Arial" w:hAnsi="Arial" w:cs="Arial"/>
          <w:sz w:val="22"/>
        </w:rPr>
      </w:pPr>
    </w:p>
    <w:p w14:paraId="515CD7F3" w14:textId="77777777" w:rsidR="00791ED5" w:rsidRPr="00ED62EA" w:rsidRDefault="00791ED5" w:rsidP="00791ED5">
      <w:pPr>
        <w:rPr>
          <w:rFonts w:ascii="Arial" w:eastAsia="Arial" w:hAnsi="Arial" w:cs="Arial"/>
          <w:iCs/>
          <w:sz w:val="22"/>
        </w:rPr>
      </w:pPr>
      <w:r w:rsidRPr="00ED62EA">
        <w:rPr>
          <w:rFonts w:ascii="Arial" w:eastAsia="Arial" w:hAnsi="Arial" w:cs="Arial"/>
          <w:iCs/>
          <w:color w:val="4472C4" w:themeColor="accent1"/>
          <w:sz w:val="22"/>
        </w:rPr>
        <w:t>Geography Year 9</w:t>
      </w:r>
    </w:p>
    <w:p w14:paraId="75935772" w14:textId="77777777" w:rsidR="00791ED5" w:rsidRPr="00ED62EA" w:rsidRDefault="00791ED5" w:rsidP="00791ED5">
      <w:pPr>
        <w:rPr>
          <w:rFonts w:ascii="Arial" w:eastAsia="Arial" w:hAnsi="Arial" w:cs="Arial"/>
          <w:i/>
          <w:iCs/>
          <w:sz w:val="22"/>
        </w:rPr>
      </w:pPr>
    </w:p>
    <w:p w14:paraId="1C2435D8" w14:textId="77777777" w:rsidR="00791ED5" w:rsidRPr="00ED62EA" w:rsidRDefault="00791ED5" w:rsidP="00791ED5">
      <w:pPr>
        <w:rPr>
          <w:rFonts w:ascii="Arial" w:eastAsia="Arial" w:hAnsi="Arial" w:cs="Arial"/>
          <w:sz w:val="22"/>
        </w:rPr>
      </w:pPr>
      <w:r w:rsidRPr="00ED62EA">
        <w:rPr>
          <w:rFonts w:ascii="Arial" w:eastAsia="Arial" w:hAnsi="Arial" w:cs="Arial"/>
          <w:sz w:val="22"/>
        </w:rPr>
        <w:t>The distribution and characteristics of biomes as regions with distinctive climates, soils, vegetation and productivity (ACHGK060)</w:t>
      </w:r>
    </w:p>
    <w:p w14:paraId="542B73DF" w14:textId="77777777" w:rsidR="00791ED5" w:rsidRPr="00ED62EA" w:rsidRDefault="00791ED5" w:rsidP="00791ED5">
      <w:pPr>
        <w:rPr>
          <w:rFonts w:ascii="Arial" w:eastAsia="Arial" w:hAnsi="Arial" w:cs="Arial"/>
          <w:sz w:val="22"/>
        </w:rPr>
      </w:pPr>
    </w:p>
    <w:p w14:paraId="0875933C" w14:textId="77777777" w:rsidR="00791ED5" w:rsidRPr="00ED62EA" w:rsidRDefault="00791ED5" w:rsidP="00791ED5">
      <w:pPr>
        <w:rPr>
          <w:rFonts w:ascii="Arial" w:eastAsia="Arial" w:hAnsi="Arial" w:cs="Arial"/>
          <w:sz w:val="22"/>
        </w:rPr>
      </w:pPr>
      <w:r w:rsidRPr="00ED62EA">
        <w:rPr>
          <w:rFonts w:ascii="Arial" w:eastAsia="Arial" w:hAnsi="Arial" w:cs="Arial"/>
          <w:sz w:val="22"/>
        </w:rPr>
        <w:t>The effects of people’s travel, recreational, cultural or leisure choices on places, and the implications for the future of these places (ACHGK069)</w:t>
      </w:r>
    </w:p>
    <w:p w14:paraId="25621012" w14:textId="77777777" w:rsidR="00791ED5" w:rsidRPr="00ED62EA" w:rsidRDefault="00791ED5" w:rsidP="00791ED5">
      <w:pPr>
        <w:rPr>
          <w:rFonts w:ascii="Arial" w:eastAsia="Arial" w:hAnsi="Arial" w:cs="Arial"/>
          <w:sz w:val="22"/>
        </w:rPr>
      </w:pPr>
    </w:p>
    <w:p w14:paraId="4B1097BC" w14:textId="77777777" w:rsidR="00791ED5" w:rsidRPr="00ED62EA" w:rsidRDefault="00791ED5" w:rsidP="00791ED5">
      <w:pPr>
        <w:rPr>
          <w:rFonts w:ascii="Arial" w:eastAsia="Arial" w:hAnsi="Arial" w:cs="Arial"/>
          <w:iCs/>
          <w:sz w:val="22"/>
        </w:rPr>
      </w:pPr>
      <w:r w:rsidRPr="00ED62EA">
        <w:rPr>
          <w:rFonts w:ascii="Arial" w:eastAsia="Arial" w:hAnsi="Arial" w:cs="Arial"/>
          <w:iCs/>
          <w:color w:val="4472C4" w:themeColor="accent1"/>
          <w:sz w:val="22"/>
        </w:rPr>
        <w:t>Geography Year 10</w:t>
      </w:r>
    </w:p>
    <w:p w14:paraId="26A44244" w14:textId="77777777" w:rsidR="00791ED5" w:rsidRPr="00ED62EA" w:rsidRDefault="00791ED5" w:rsidP="00791ED5">
      <w:pPr>
        <w:rPr>
          <w:rFonts w:ascii="Arial" w:eastAsia="Arial" w:hAnsi="Arial" w:cs="Arial"/>
          <w:i/>
          <w:iCs/>
          <w:sz w:val="22"/>
        </w:rPr>
      </w:pPr>
    </w:p>
    <w:p w14:paraId="439CC5AB" w14:textId="77777777" w:rsidR="00791ED5" w:rsidRPr="00ED62EA" w:rsidRDefault="1B5EC5BA" w:rsidP="1B5EC5BA">
      <w:pPr>
        <w:rPr>
          <w:rFonts w:ascii="Arial" w:eastAsia="Arial" w:hAnsi="Arial" w:cs="Arial"/>
          <w:sz w:val="22"/>
          <w:szCs w:val="22"/>
        </w:rPr>
      </w:pPr>
      <w:r w:rsidRPr="00ED62EA">
        <w:rPr>
          <w:rFonts w:ascii="Arial" w:eastAsia="Arial" w:hAnsi="Arial" w:cs="Arial"/>
          <w:sz w:val="22"/>
          <w:szCs w:val="22"/>
        </w:rPr>
        <w:t>The human induced environmental changes that challenge sustainability (ACHGK070)</w:t>
      </w:r>
    </w:p>
    <w:p w14:paraId="0B08D8C7" w14:textId="77777777" w:rsidR="00791ED5" w:rsidRPr="00ED62EA" w:rsidRDefault="00791ED5" w:rsidP="00791ED5">
      <w:pPr>
        <w:rPr>
          <w:rFonts w:ascii="Arial" w:eastAsia="Arial" w:hAnsi="Arial" w:cs="Arial"/>
          <w:sz w:val="22"/>
        </w:rPr>
      </w:pPr>
    </w:p>
    <w:p w14:paraId="5755F85E" w14:textId="77777777" w:rsidR="00791ED5" w:rsidRPr="00ED62EA" w:rsidRDefault="1B5EC5BA" w:rsidP="1B5EC5BA">
      <w:pPr>
        <w:rPr>
          <w:rFonts w:ascii="Arial" w:eastAsia="Arial" w:hAnsi="Arial" w:cs="Arial"/>
          <w:sz w:val="22"/>
          <w:szCs w:val="22"/>
        </w:rPr>
      </w:pPr>
      <w:r w:rsidRPr="00ED62EA">
        <w:rPr>
          <w:rFonts w:ascii="Arial" w:eastAsia="Arial" w:hAnsi="Arial" w:cs="Arial"/>
          <w:sz w:val="22"/>
          <w:szCs w:val="22"/>
        </w:rPr>
        <w:t>The environmental world views of people and their implications for environmental management (ACHGK071)</w:t>
      </w:r>
    </w:p>
    <w:p w14:paraId="4E6F8A65" w14:textId="77777777" w:rsidR="00791ED5" w:rsidRPr="00ED62EA" w:rsidRDefault="00791ED5" w:rsidP="00791ED5">
      <w:pPr>
        <w:rPr>
          <w:rFonts w:ascii="Arial" w:eastAsia="Arial" w:hAnsi="Arial" w:cs="Arial"/>
          <w:sz w:val="22"/>
        </w:rPr>
      </w:pPr>
    </w:p>
    <w:p w14:paraId="526DF4B2" w14:textId="77777777" w:rsidR="00791ED5" w:rsidRPr="00ED62EA" w:rsidRDefault="1B5EC5BA" w:rsidP="1B5EC5BA">
      <w:pPr>
        <w:rPr>
          <w:rFonts w:ascii="Arial" w:eastAsia="Arial" w:hAnsi="Arial" w:cs="Arial"/>
          <w:color w:val="000000" w:themeColor="text1"/>
          <w:sz w:val="22"/>
          <w:szCs w:val="22"/>
        </w:rPr>
      </w:pPr>
      <w:r w:rsidRPr="00ED62EA">
        <w:rPr>
          <w:rFonts w:ascii="Arial" w:eastAsia="Arial" w:hAnsi="Arial" w:cs="Arial"/>
          <w:color w:val="000000" w:themeColor="text1"/>
          <w:sz w:val="22"/>
          <w:szCs w:val="22"/>
        </w:rPr>
        <w:t>The application of human-environment systems thinking to understanding the causes and likely consequences of the environmental change being investigated (ACHGK073)</w:t>
      </w:r>
    </w:p>
    <w:p w14:paraId="4F4A2CE2" w14:textId="77777777" w:rsidR="00791ED5" w:rsidRPr="00ED62EA" w:rsidRDefault="00791ED5" w:rsidP="00791ED5">
      <w:pPr>
        <w:rPr>
          <w:rFonts w:ascii="Arial" w:eastAsia="Arial" w:hAnsi="Arial" w:cs="Arial"/>
          <w:color w:val="000000" w:themeColor="text1"/>
          <w:sz w:val="22"/>
        </w:rPr>
      </w:pPr>
    </w:p>
    <w:p w14:paraId="7CDE0808" w14:textId="77777777" w:rsidR="00791ED5" w:rsidRPr="00ED62EA" w:rsidRDefault="00791ED5" w:rsidP="00791ED5">
      <w:pPr>
        <w:rPr>
          <w:rFonts w:ascii="Arial" w:eastAsia="Arial" w:hAnsi="Arial" w:cs="Arial"/>
          <w:color w:val="000000" w:themeColor="text1"/>
          <w:sz w:val="22"/>
        </w:rPr>
      </w:pPr>
      <w:r w:rsidRPr="00ED62EA">
        <w:rPr>
          <w:rFonts w:ascii="Arial" w:eastAsia="Arial" w:hAnsi="Arial" w:cs="Arial"/>
          <w:color w:val="000000" w:themeColor="text1"/>
          <w:sz w:val="22"/>
        </w:rPr>
        <w:t>The application of geographical concepts and methods to the management of the environmental change being investigated (ACHGK074)</w:t>
      </w:r>
    </w:p>
    <w:p w14:paraId="73E33995" w14:textId="77777777" w:rsidR="00791ED5" w:rsidRPr="00ED62EA" w:rsidRDefault="00791ED5" w:rsidP="00791ED5">
      <w:pPr>
        <w:rPr>
          <w:rFonts w:ascii="Arial" w:eastAsia="Arial" w:hAnsi="Arial" w:cs="Arial"/>
          <w:color w:val="000000" w:themeColor="text1"/>
          <w:sz w:val="22"/>
        </w:rPr>
      </w:pPr>
    </w:p>
    <w:p w14:paraId="55466B67" w14:textId="77777777" w:rsidR="00791ED5" w:rsidRPr="00ED62EA" w:rsidRDefault="1B5EC5BA" w:rsidP="1B5EC5BA">
      <w:pPr>
        <w:rPr>
          <w:rFonts w:ascii="Arial" w:eastAsia="Arial" w:hAnsi="Arial" w:cs="Arial"/>
          <w:sz w:val="22"/>
          <w:szCs w:val="22"/>
        </w:rPr>
      </w:pPr>
      <w:r w:rsidRPr="00ED62EA">
        <w:rPr>
          <w:rFonts w:ascii="Arial" w:eastAsia="Arial" w:hAnsi="Arial" w:cs="Arial"/>
          <w:color w:val="000000" w:themeColor="text1"/>
          <w:sz w:val="22"/>
          <w:szCs w:val="22"/>
        </w:rPr>
        <w:t>The application of environmental, economic and social criteria in evaluating management responses to the change (ACHGK075)</w:t>
      </w:r>
    </w:p>
    <w:p w14:paraId="4BFD5E5E" w14:textId="77777777" w:rsidR="00791ED5" w:rsidRPr="00ED62EA" w:rsidRDefault="00791ED5" w:rsidP="00791ED5">
      <w:pPr>
        <w:rPr>
          <w:rFonts w:ascii="Arial" w:eastAsia="Arial" w:hAnsi="Arial" w:cs="Arial"/>
          <w:color w:val="000000" w:themeColor="text1"/>
          <w:sz w:val="22"/>
        </w:rPr>
      </w:pPr>
    </w:p>
    <w:p w14:paraId="6055E4C0" w14:textId="77777777" w:rsidR="00791ED5" w:rsidRPr="00ED62EA" w:rsidRDefault="00791ED5" w:rsidP="00791ED5">
      <w:pPr>
        <w:rPr>
          <w:sz w:val="22"/>
        </w:rPr>
      </w:pPr>
      <w:r w:rsidRPr="00ED62EA">
        <w:rPr>
          <w:rFonts w:ascii="Arial" w:eastAsia="Arial" w:hAnsi="Arial" w:cs="Arial"/>
          <w:sz w:val="22"/>
        </w:rPr>
        <w:t>Investigating the use of geographic information systems (GIS) by Indigenous peoples in Australia and elsewhere for managing conservation (ACHASSI002)</w:t>
      </w:r>
    </w:p>
    <w:p w14:paraId="36E24AD1" w14:textId="77777777" w:rsidR="00791ED5" w:rsidRPr="00ED62EA" w:rsidRDefault="00791ED5" w:rsidP="00791ED5">
      <w:pPr>
        <w:rPr>
          <w:rFonts w:ascii="Arial" w:eastAsia="Arial" w:hAnsi="Arial" w:cs="Arial"/>
          <w:sz w:val="22"/>
        </w:rPr>
      </w:pPr>
    </w:p>
    <w:p w14:paraId="180FD248" w14:textId="77777777" w:rsidR="00791ED5" w:rsidRPr="00ED62EA" w:rsidRDefault="00791ED5" w:rsidP="00791ED5">
      <w:pPr>
        <w:rPr>
          <w:rFonts w:ascii="Arial" w:eastAsia="Arial" w:hAnsi="Arial" w:cs="Arial"/>
          <w:sz w:val="22"/>
        </w:rPr>
      </w:pPr>
      <w:r w:rsidRPr="00ED62EA">
        <w:rPr>
          <w:rFonts w:ascii="Arial" w:eastAsia="Arial" w:hAnsi="Arial" w:cs="Arial"/>
          <w:iCs/>
          <w:color w:val="4F80BD"/>
          <w:sz w:val="22"/>
        </w:rPr>
        <w:t xml:space="preserve">Critical and Creative Thinking </w:t>
      </w:r>
    </w:p>
    <w:p w14:paraId="3BBD3D26" w14:textId="77777777" w:rsidR="00791ED5" w:rsidRPr="00ED62EA" w:rsidRDefault="00791ED5" w:rsidP="00791ED5">
      <w:pPr>
        <w:rPr>
          <w:sz w:val="22"/>
        </w:rPr>
      </w:pPr>
      <w:r w:rsidRPr="00ED62EA">
        <w:rPr>
          <w:rFonts w:ascii="Arial" w:eastAsia="Arial" w:hAnsi="Arial" w:cs="Arial"/>
          <w:color w:val="4472C4" w:themeColor="accent1"/>
          <w:sz w:val="22"/>
        </w:rPr>
        <w:t xml:space="preserve">Reflecting on thinking and processes </w:t>
      </w:r>
    </w:p>
    <w:p w14:paraId="22BC2AFF" w14:textId="77777777" w:rsidR="00791ED5" w:rsidRPr="00ED62EA" w:rsidRDefault="1B5EC5BA" w:rsidP="1B5EC5BA">
      <w:pPr>
        <w:rPr>
          <w:sz w:val="22"/>
          <w:szCs w:val="22"/>
        </w:rPr>
      </w:pPr>
      <w:r w:rsidRPr="00ED62EA">
        <w:rPr>
          <w:rFonts w:ascii="Arial" w:eastAsia="Arial" w:hAnsi="Arial" w:cs="Arial"/>
          <w:sz w:val="22"/>
          <w:szCs w:val="22"/>
        </w:rPr>
        <w:t xml:space="preserve">Identify, plan and justify transference of knowledge to new contexts </w:t>
      </w:r>
    </w:p>
    <w:p w14:paraId="46AF79D9" w14:textId="77777777" w:rsidR="00791ED5" w:rsidRPr="00ED62EA" w:rsidRDefault="00791ED5" w:rsidP="00791ED5">
      <w:pPr>
        <w:rPr>
          <w:rFonts w:ascii="Arial" w:eastAsia="Arial" w:hAnsi="Arial" w:cs="Arial"/>
          <w:sz w:val="22"/>
        </w:rPr>
      </w:pPr>
    </w:p>
    <w:p w14:paraId="3AF6D047" w14:textId="77777777" w:rsidR="00791ED5" w:rsidRPr="00ED62EA" w:rsidRDefault="00791ED5" w:rsidP="00791ED5">
      <w:pPr>
        <w:rPr>
          <w:sz w:val="22"/>
        </w:rPr>
      </w:pPr>
      <w:r w:rsidRPr="00ED62EA">
        <w:rPr>
          <w:rFonts w:ascii="Arial" w:eastAsia="Arial" w:hAnsi="Arial" w:cs="Arial"/>
          <w:color w:val="4472C4" w:themeColor="accent1"/>
          <w:sz w:val="22"/>
        </w:rPr>
        <w:t xml:space="preserve">Analysing, synthesising and evaluating reasoning and procedures </w:t>
      </w:r>
    </w:p>
    <w:p w14:paraId="5F862160" w14:textId="77777777" w:rsidR="00791ED5" w:rsidRPr="00ED62EA" w:rsidRDefault="00791ED5" w:rsidP="00791ED5">
      <w:pPr>
        <w:rPr>
          <w:sz w:val="22"/>
        </w:rPr>
      </w:pPr>
      <w:r w:rsidRPr="00ED62EA">
        <w:rPr>
          <w:rFonts w:ascii="Arial" w:eastAsia="Arial" w:hAnsi="Arial" w:cs="Arial"/>
          <w:sz w:val="22"/>
        </w:rPr>
        <w:t xml:space="preserve">Use logical and abstract thinking to analyse and synthesise complex information to inform a course of action </w:t>
      </w:r>
    </w:p>
    <w:p w14:paraId="5799F00F" w14:textId="77777777" w:rsidR="00791ED5" w:rsidRPr="00ED62EA" w:rsidRDefault="00791ED5" w:rsidP="00791ED5">
      <w:pPr>
        <w:rPr>
          <w:rFonts w:ascii="Arial" w:eastAsia="Arial" w:hAnsi="Arial" w:cs="Arial"/>
          <w:sz w:val="22"/>
        </w:rPr>
      </w:pPr>
    </w:p>
    <w:p w14:paraId="292E607F" w14:textId="77777777" w:rsidR="00791ED5" w:rsidRPr="00ED62EA" w:rsidRDefault="00791ED5" w:rsidP="00791ED5">
      <w:pPr>
        <w:rPr>
          <w:rFonts w:ascii="Arial" w:eastAsia="Arial" w:hAnsi="Arial" w:cs="Arial"/>
          <w:sz w:val="22"/>
        </w:rPr>
      </w:pPr>
      <w:r w:rsidRPr="00ED62EA">
        <w:rPr>
          <w:rFonts w:ascii="Arial" w:eastAsia="Arial" w:hAnsi="Arial" w:cs="Arial"/>
          <w:iCs/>
          <w:color w:val="4472C4" w:themeColor="accent1"/>
          <w:sz w:val="22"/>
        </w:rPr>
        <w:t xml:space="preserve">Intercultural Understanding </w:t>
      </w:r>
    </w:p>
    <w:p w14:paraId="19A9C327" w14:textId="77777777" w:rsidR="00791ED5" w:rsidRPr="00ED62EA" w:rsidRDefault="00791ED5" w:rsidP="00791ED5">
      <w:pPr>
        <w:rPr>
          <w:sz w:val="22"/>
        </w:rPr>
      </w:pPr>
      <w:r w:rsidRPr="00ED62EA">
        <w:rPr>
          <w:rFonts w:ascii="Arial" w:eastAsia="Arial" w:hAnsi="Arial" w:cs="Arial"/>
          <w:color w:val="4472C4" w:themeColor="accent1"/>
          <w:sz w:val="22"/>
        </w:rPr>
        <w:t xml:space="preserve">Recognising culture and developing respect </w:t>
      </w:r>
    </w:p>
    <w:p w14:paraId="4241F316" w14:textId="77777777" w:rsidR="00791ED5" w:rsidRPr="00ED62EA" w:rsidRDefault="00791ED5" w:rsidP="00791ED5">
      <w:pPr>
        <w:rPr>
          <w:sz w:val="22"/>
        </w:rPr>
      </w:pPr>
      <w:r w:rsidRPr="00ED62EA">
        <w:rPr>
          <w:rFonts w:ascii="Arial" w:eastAsia="Arial" w:hAnsi="Arial" w:cs="Arial"/>
          <w:sz w:val="22"/>
        </w:rPr>
        <w:t>Analyse how membership of local, regional, national and international groups shapes identities including their own</w:t>
      </w:r>
    </w:p>
    <w:p w14:paraId="1E524821" w14:textId="77777777" w:rsidR="00791ED5" w:rsidRPr="00ED62EA" w:rsidRDefault="00791ED5" w:rsidP="00791ED5">
      <w:pPr>
        <w:rPr>
          <w:rFonts w:ascii="Arial" w:eastAsia="Arial" w:hAnsi="Arial" w:cs="Arial"/>
          <w:sz w:val="22"/>
        </w:rPr>
      </w:pPr>
    </w:p>
    <w:p w14:paraId="4BC39913" w14:textId="77777777" w:rsidR="00791ED5" w:rsidRPr="00ED62EA" w:rsidRDefault="00791ED5" w:rsidP="00791ED5">
      <w:pPr>
        <w:rPr>
          <w:rFonts w:ascii="Arial" w:eastAsia="Arial" w:hAnsi="Arial" w:cs="Arial"/>
          <w:sz w:val="22"/>
        </w:rPr>
      </w:pPr>
      <w:r w:rsidRPr="00ED62EA">
        <w:rPr>
          <w:rFonts w:ascii="Arial" w:eastAsia="Arial" w:hAnsi="Arial" w:cs="Arial"/>
          <w:iCs/>
          <w:color w:val="4472C4" w:themeColor="accent1"/>
          <w:sz w:val="22"/>
        </w:rPr>
        <w:t xml:space="preserve">Ethical Understanding </w:t>
      </w:r>
    </w:p>
    <w:p w14:paraId="1A283AB4" w14:textId="77777777" w:rsidR="00791ED5" w:rsidRPr="00ED62EA" w:rsidRDefault="00791ED5" w:rsidP="00791ED5">
      <w:pPr>
        <w:rPr>
          <w:sz w:val="22"/>
        </w:rPr>
      </w:pPr>
      <w:r w:rsidRPr="00ED62EA">
        <w:rPr>
          <w:rFonts w:ascii="Arial" w:eastAsia="Arial" w:hAnsi="Arial" w:cs="Arial"/>
          <w:color w:val="4472C4" w:themeColor="accent1"/>
          <w:sz w:val="22"/>
        </w:rPr>
        <w:t xml:space="preserve">Reasoning in decision-making and actions </w:t>
      </w:r>
    </w:p>
    <w:p w14:paraId="4E911FAE" w14:textId="77777777" w:rsidR="00791ED5" w:rsidRPr="00ED62EA" w:rsidRDefault="00791ED5" w:rsidP="00791ED5">
      <w:pPr>
        <w:rPr>
          <w:sz w:val="22"/>
        </w:rPr>
      </w:pPr>
      <w:r w:rsidRPr="00ED62EA">
        <w:rPr>
          <w:rFonts w:ascii="Arial" w:eastAsia="Arial" w:hAnsi="Arial" w:cs="Arial"/>
          <w:sz w:val="22"/>
        </w:rPr>
        <w:t xml:space="preserve">Investigate reasons for clashes of beliefs in issues of personal, social and global importance </w:t>
      </w:r>
    </w:p>
    <w:p w14:paraId="5765ECF5" w14:textId="77777777" w:rsidR="00791ED5" w:rsidRPr="00ED62EA" w:rsidRDefault="00791ED5" w:rsidP="00791ED5">
      <w:pPr>
        <w:rPr>
          <w:rFonts w:ascii="Arial" w:eastAsia="Arial" w:hAnsi="Arial" w:cs="Arial"/>
          <w:sz w:val="22"/>
        </w:rPr>
      </w:pPr>
    </w:p>
    <w:p w14:paraId="225701B2" w14:textId="77777777" w:rsidR="00791ED5" w:rsidRPr="00ED62EA" w:rsidRDefault="00791ED5" w:rsidP="00791ED5">
      <w:pPr>
        <w:rPr>
          <w:rFonts w:ascii="Arial" w:eastAsia="Arial" w:hAnsi="Arial" w:cs="Arial"/>
          <w:sz w:val="22"/>
        </w:rPr>
      </w:pPr>
      <w:r w:rsidRPr="00ED62EA">
        <w:rPr>
          <w:rFonts w:ascii="Arial" w:eastAsia="Arial" w:hAnsi="Arial" w:cs="Arial"/>
          <w:iCs/>
          <w:color w:val="4F80BD"/>
          <w:sz w:val="22"/>
        </w:rPr>
        <w:t>Aboriginal and Torres Strait Islander Histories and Cultures</w:t>
      </w:r>
    </w:p>
    <w:p w14:paraId="57A08E39" w14:textId="77777777" w:rsidR="00791ED5" w:rsidRPr="00ED62EA" w:rsidRDefault="00791ED5" w:rsidP="00791ED5">
      <w:pPr>
        <w:rPr>
          <w:rFonts w:ascii="Arial" w:eastAsia="Arial" w:hAnsi="Arial" w:cs="Arial"/>
          <w:sz w:val="22"/>
        </w:rPr>
      </w:pPr>
    </w:p>
    <w:p w14:paraId="29A9DAE8" w14:textId="77777777" w:rsidR="00791ED5" w:rsidRPr="00ED62EA" w:rsidRDefault="00791ED5" w:rsidP="00791ED5">
      <w:pPr>
        <w:rPr>
          <w:rFonts w:ascii="Arial" w:eastAsia="Arial" w:hAnsi="Arial" w:cs="Arial"/>
          <w:sz w:val="22"/>
        </w:rPr>
      </w:pPr>
      <w:r w:rsidRPr="00ED62EA">
        <w:rPr>
          <w:rFonts w:ascii="Arial" w:eastAsia="Arial" w:hAnsi="Arial" w:cs="Arial"/>
          <w:sz w:val="22"/>
        </w:rPr>
        <w:t>The significant contributions of Aboriginal Peoples and Torres Strait Islander Peoples in the present and past are acknowledged locally, nationally and globally.</w:t>
      </w:r>
    </w:p>
    <w:p w14:paraId="47D85DE6" w14:textId="77777777" w:rsidR="00791ED5" w:rsidRPr="00ED62EA" w:rsidRDefault="00791ED5" w:rsidP="00791ED5">
      <w:pPr>
        <w:rPr>
          <w:rFonts w:ascii="Arial" w:eastAsia="Arial" w:hAnsi="Arial" w:cs="Arial"/>
          <w:sz w:val="22"/>
        </w:rPr>
      </w:pPr>
    </w:p>
    <w:p w14:paraId="0AF106E3" w14:textId="77777777" w:rsidR="00791ED5" w:rsidRPr="00ED62EA" w:rsidRDefault="00791ED5" w:rsidP="00791ED5">
      <w:pPr>
        <w:rPr>
          <w:rFonts w:ascii="Arial" w:eastAsia="Arial" w:hAnsi="Arial" w:cs="Arial"/>
          <w:color w:val="000000" w:themeColor="text1"/>
          <w:sz w:val="22"/>
        </w:rPr>
      </w:pPr>
      <w:r w:rsidRPr="00ED62EA">
        <w:rPr>
          <w:rFonts w:ascii="Arial" w:eastAsia="Arial" w:hAnsi="Arial" w:cs="Arial"/>
          <w:color w:val="000000" w:themeColor="text1"/>
          <w:sz w:val="22"/>
        </w:rPr>
        <w:t xml:space="preserve">HPE </w:t>
      </w:r>
    </w:p>
    <w:p w14:paraId="2259CD1F" w14:textId="77777777" w:rsidR="00791ED5" w:rsidRPr="00ED62EA" w:rsidRDefault="00791ED5" w:rsidP="00791ED5">
      <w:pPr>
        <w:pStyle w:val="ListParagraph"/>
        <w:numPr>
          <w:ilvl w:val="0"/>
          <w:numId w:val="2"/>
        </w:numPr>
        <w:rPr>
          <w:rFonts w:ascii="Arial" w:eastAsia="Arial" w:hAnsi="Arial" w:cs="Arial"/>
          <w:color w:val="000000" w:themeColor="text1"/>
        </w:rPr>
      </w:pPr>
      <w:r w:rsidRPr="00ED62EA">
        <w:rPr>
          <w:rFonts w:ascii="Arial" w:eastAsia="Arial" w:hAnsi="Arial" w:cs="Arial"/>
          <w:color w:val="000000" w:themeColor="text1"/>
        </w:rPr>
        <w:t>investigating different approaches to managing environmental resources, including how Aboriginal and Torres Strait Islander communities demonstrate custodial responsibility for Country/Place</w:t>
      </w:r>
    </w:p>
    <w:p w14:paraId="0E1789C9" w14:textId="77777777" w:rsidR="00791ED5" w:rsidRPr="00ED62EA" w:rsidRDefault="00791ED5" w:rsidP="00791ED5">
      <w:pPr>
        <w:rPr>
          <w:rFonts w:ascii="Arial" w:eastAsia="Arial" w:hAnsi="Arial" w:cs="Arial"/>
          <w:sz w:val="22"/>
        </w:rPr>
      </w:pPr>
      <w:r w:rsidRPr="00ED62EA">
        <w:rPr>
          <w:rFonts w:ascii="Arial" w:eastAsia="Arial" w:hAnsi="Arial" w:cs="Arial"/>
          <w:sz w:val="22"/>
        </w:rPr>
        <w:t xml:space="preserve">Geography Year 10 </w:t>
      </w:r>
    </w:p>
    <w:p w14:paraId="2A2A89E5" w14:textId="77777777" w:rsidR="00791ED5" w:rsidRPr="00ED62EA" w:rsidRDefault="00791ED5" w:rsidP="00791ED5">
      <w:pPr>
        <w:rPr>
          <w:rFonts w:ascii="Arial" w:eastAsia="Arial" w:hAnsi="Arial" w:cs="Arial"/>
          <w:sz w:val="22"/>
        </w:rPr>
      </w:pPr>
      <w:r w:rsidRPr="00ED62EA">
        <w:rPr>
          <w:rFonts w:ascii="Arial" w:eastAsia="Arial" w:hAnsi="Arial" w:cs="Arial"/>
          <w:sz w:val="22"/>
        </w:rPr>
        <w:t>The Aboriginal and Torres Strait Islander Peoples’ approaches to custodial responsibility and environmental management in different regions of Australia (ACHGK072)</w:t>
      </w:r>
    </w:p>
    <w:p w14:paraId="147B38A0" w14:textId="77777777" w:rsidR="00791ED5" w:rsidRPr="00ED62EA" w:rsidRDefault="00791ED5" w:rsidP="00791ED5">
      <w:pPr>
        <w:rPr>
          <w:rFonts w:ascii="Arial" w:eastAsia="Arial" w:hAnsi="Arial" w:cs="Arial"/>
          <w:sz w:val="22"/>
        </w:rPr>
      </w:pPr>
    </w:p>
    <w:p w14:paraId="77E0B9EF" w14:textId="77777777" w:rsidR="00791ED5" w:rsidRPr="00ED62EA" w:rsidRDefault="00791ED5" w:rsidP="00791ED5">
      <w:pPr>
        <w:rPr>
          <w:rFonts w:ascii="Arial" w:eastAsia="Arial" w:hAnsi="Arial" w:cs="Arial"/>
          <w:iCs/>
          <w:color w:val="4F80BD"/>
          <w:sz w:val="22"/>
        </w:rPr>
      </w:pPr>
      <w:r w:rsidRPr="00ED62EA">
        <w:rPr>
          <w:rFonts w:ascii="Arial" w:eastAsia="Arial" w:hAnsi="Arial" w:cs="Arial"/>
          <w:iCs/>
          <w:color w:val="4F80BD"/>
          <w:sz w:val="22"/>
        </w:rPr>
        <w:t>Sustainability</w:t>
      </w:r>
    </w:p>
    <w:p w14:paraId="47D0CB1A" w14:textId="77777777" w:rsidR="00791ED5" w:rsidRPr="00ED62EA" w:rsidRDefault="00791ED5" w:rsidP="00791ED5">
      <w:pPr>
        <w:rPr>
          <w:rFonts w:ascii="Arial" w:eastAsia="Arial" w:hAnsi="Arial" w:cs="Arial"/>
          <w:i/>
          <w:iCs/>
          <w:color w:val="4F80BD"/>
          <w:sz w:val="22"/>
        </w:rPr>
      </w:pPr>
    </w:p>
    <w:p w14:paraId="31034925" w14:textId="77777777" w:rsidR="00791ED5" w:rsidRPr="00ED62EA" w:rsidRDefault="1B5EC5BA" w:rsidP="1B5EC5BA">
      <w:pPr>
        <w:rPr>
          <w:sz w:val="22"/>
          <w:szCs w:val="22"/>
        </w:rPr>
      </w:pPr>
      <w:r w:rsidRPr="00ED62EA">
        <w:rPr>
          <w:rFonts w:ascii="Helvetica" w:eastAsia="Helvetica" w:hAnsi="Helvetica" w:cs="Helvetica"/>
          <w:color w:val="000000" w:themeColor="text1"/>
          <w:sz w:val="22"/>
          <w:szCs w:val="22"/>
        </w:rPr>
        <w:t>Actions for a more sustainable future reflect values of care, respect and responsibility, and require us to explore and understand environments.</w:t>
      </w:r>
    </w:p>
    <w:p w14:paraId="42EE9397" w14:textId="77777777" w:rsidR="00791ED5" w:rsidRPr="00ED62EA" w:rsidRDefault="00791ED5" w:rsidP="00791ED5">
      <w:pPr>
        <w:rPr>
          <w:rFonts w:ascii="Arial" w:eastAsia="Arial" w:hAnsi="Arial" w:cs="Arial"/>
          <w:sz w:val="22"/>
        </w:rPr>
      </w:pPr>
    </w:p>
    <w:p w14:paraId="0A795B45" w14:textId="77777777" w:rsidR="00791ED5" w:rsidRPr="00ED62EA" w:rsidRDefault="00791ED5" w:rsidP="00791ED5">
      <w:pPr>
        <w:rPr>
          <w:rFonts w:ascii="Arial" w:eastAsia="Arial" w:hAnsi="Arial" w:cs="Arial"/>
          <w:iCs/>
          <w:sz w:val="22"/>
        </w:rPr>
      </w:pPr>
      <w:r w:rsidRPr="00ED62EA">
        <w:rPr>
          <w:rFonts w:ascii="Arial" w:eastAsia="Arial" w:hAnsi="Arial" w:cs="Arial"/>
          <w:iCs/>
          <w:sz w:val="22"/>
        </w:rPr>
        <w:t>Field studies provide an excellent opportunity to develop and practise the skills to be safe in the outdoors, create human–nature relationships and develop personal and social capabilities while explicit subject learning also takes place.</w:t>
      </w:r>
    </w:p>
    <w:p w14:paraId="6CE8FD7F" w14:textId="77777777" w:rsidR="00791ED5" w:rsidRPr="00ED62EA" w:rsidRDefault="00791ED5" w:rsidP="00791ED5">
      <w:pPr>
        <w:rPr>
          <w:rFonts w:ascii="Arial" w:eastAsia="Arial" w:hAnsi="Arial" w:cs="Arial"/>
          <w:sz w:val="22"/>
        </w:rPr>
      </w:pPr>
    </w:p>
    <w:p w14:paraId="3C9F3A08" w14:textId="77777777" w:rsidR="00791ED5" w:rsidRPr="00ED62EA" w:rsidRDefault="00791ED5" w:rsidP="00791ED5">
      <w:pPr>
        <w:rPr>
          <w:rFonts w:ascii="Arial" w:eastAsia="Arial" w:hAnsi="Arial" w:cs="Arial"/>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791ED5" w:rsidRPr="00ED62EA" w14:paraId="15BD194E" w14:textId="77777777" w:rsidTr="00791ED5">
        <w:trPr>
          <w:trHeight w:val="295"/>
        </w:trPr>
        <w:tc>
          <w:tcPr>
            <w:tcW w:w="5000" w:type="pct"/>
            <w:shd w:val="clear" w:color="auto" w:fill="C5E0B3" w:themeFill="accent6" w:themeFillTint="66"/>
          </w:tcPr>
          <w:p w14:paraId="3AABF9A2" w14:textId="77777777" w:rsidR="00791ED5" w:rsidRPr="00ED62EA" w:rsidRDefault="00791ED5" w:rsidP="005F6D16">
            <w:pPr>
              <w:rPr>
                <w:rFonts w:ascii="Arial" w:eastAsia="Arial" w:hAnsi="Arial" w:cs="Arial"/>
                <w:b/>
                <w:bCs/>
                <w:sz w:val="22"/>
              </w:rPr>
            </w:pPr>
            <w:r w:rsidRPr="00ED62EA">
              <w:rPr>
                <w:rFonts w:ascii="Arial" w:eastAsia="Arial" w:hAnsi="Arial" w:cs="Arial"/>
                <w:b/>
                <w:bCs/>
                <w:sz w:val="22"/>
              </w:rPr>
              <w:t>Dimension 4</w:t>
            </w:r>
          </w:p>
          <w:p w14:paraId="1AE0E38C" w14:textId="77777777" w:rsidR="00791ED5" w:rsidRPr="00ED62EA" w:rsidRDefault="00791ED5" w:rsidP="005F6D16">
            <w:pPr>
              <w:rPr>
                <w:rFonts w:asciiTheme="minorHAnsi" w:eastAsiaTheme="minorEastAsia" w:hAnsiTheme="minorHAnsi" w:cstheme="minorBidi"/>
                <w:sz w:val="22"/>
              </w:rPr>
            </w:pPr>
            <w:r w:rsidRPr="00ED62EA">
              <w:rPr>
                <w:rFonts w:ascii="Arial" w:eastAsia="Arial" w:hAnsi="Arial" w:cs="Arial"/>
                <w:b/>
                <w:bCs/>
                <w:sz w:val="22"/>
              </w:rPr>
              <w:t xml:space="preserve"> </w:t>
            </w:r>
            <w:r w:rsidRPr="00ED62EA">
              <w:rPr>
                <w:rFonts w:ascii="Arial" w:eastAsia="Arial" w:hAnsi="Arial" w:cs="Arial"/>
                <w:sz w:val="22"/>
              </w:rPr>
              <w:t>Experiences in natural environments promote personal growth and development; and health and wellbeing</w:t>
            </w:r>
          </w:p>
        </w:tc>
      </w:tr>
    </w:tbl>
    <w:p w14:paraId="73D1FDB9" w14:textId="77777777" w:rsidR="00791ED5" w:rsidRPr="00ED62EA" w:rsidRDefault="00791ED5" w:rsidP="00791ED5">
      <w:pPr>
        <w:rPr>
          <w:rFonts w:ascii="Arial" w:eastAsia="Arial" w:hAnsi="Arial" w:cs="Arial"/>
          <w:sz w:val="22"/>
        </w:rPr>
      </w:pPr>
    </w:p>
    <w:p w14:paraId="159F9ACD" w14:textId="77777777" w:rsidR="00791ED5" w:rsidRPr="00ED62EA" w:rsidRDefault="00791ED5" w:rsidP="00791ED5">
      <w:pPr>
        <w:rPr>
          <w:rFonts w:ascii="Arial" w:eastAsia="Arial" w:hAnsi="Arial" w:cs="Arial"/>
          <w:iCs/>
          <w:color w:val="000000" w:themeColor="text1"/>
          <w:sz w:val="22"/>
        </w:rPr>
      </w:pPr>
      <w:r w:rsidRPr="00ED62EA">
        <w:rPr>
          <w:rFonts w:ascii="Arial" w:eastAsia="Arial" w:hAnsi="Arial" w:cs="Arial"/>
          <w:iCs/>
          <w:color w:val="4472C4" w:themeColor="accent1"/>
          <w:sz w:val="22"/>
        </w:rPr>
        <w:t xml:space="preserve">Health and Physical Education </w:t>
      </w:r>
    </w:p>
    <w:p w14:paraId="52D72C73" w14:textId="77777777" w:rsidR="00791ED5" w:rsidRPr="00ED62EA" w:rsidRDefault="00791ED5" w:rsidP="00791ED5">
      <w:pPr>
        <w:rPr>
          <w:rFonts w:ascii="Arial" w:eastAsia="Arial" w:hAnsi="Arial" w:cs="Arial"/>
          <w:i/>
          <w:iCs/>
          <w:color w:val="000000" w:themeColor="text1"/>
          <w:sz w:val="22"/>
        </w:rPr>
      </w:pPr>
    </w:p>
    <w:p w14:paraId="5574BBFE" w14:textId="77777777" w:rsidR="00791ED5" w:rsidRPr="00ED62EA" w:rsidRDefault="00791ED5" w:rsidP="00791ED5">
      <w:pPr>
        <w:spacing w:after="200" w:line="276" w:lineRule="auto"/>
        <w:rPr>
          <w:rFonts w:ascii="Arial" w:eastAsia="Arial" w:hAnsi="Arial" w:cs="Arial"/>
          <w:color w:val="000000" w:themeColor="text1"/>
          <w:sz w:val="22"/>
        </w:rPr>
      </w:pPr>
      <w:r w:rsidRPr="00ED62EA">
        <w:rPr>
          <w:rFonts w:ascii="Arial" w:eastAsia="Arial" w:hAnsi="Arial" w:cs="Arial"/>
          <w:color w:val="000000" w:themeColor="text1"/>
          <w:sz w:val="22"/>
        </w:rPr>
        <w:t>Evaluate factors that shape identities and critically analyse how individuals impact on the identities of others (ACPPS089)</w:t>
      </w:r>
    </w:p>
    <w:p w14:paraId="1934A398" w14:textId="77777777" w:rsidR="00791ED5" w:rsidRPr="00ED62EA" w:rsidRDefault="00791ED5" w:rsidP="00791ED5">
      <w:pPr>
        <w:rPr>
          <w:rFonts w:ascii="Arial" w:eastAsia="Arial" w:hAnsi="Arial" w:cs="Arial"/>
          <w:color w:val="000000" w:themeColor="text1"/>
          <w:sz w:val="22"/>
        </w:rPr>
      </w:pPr>
      <w:r w:rsidRPr="00ED62EA">
        <w:rPr>
          <w:rFonts w:ascii="Arial" w:eastAsia="Arial" w:hAnsi="Arial" w:cs="Arial"/>
          <w:color w:val="000000" w:themeColor="text1"/>
          <w:sz w:val="22"/>
        </w:rPr>
        <w:t>Evaluate situations and propose appropriate emotional responses and then reflect on possible outcomes of different responses (ACPPS094)</w:t>
      </w:r>
    </w:p>
    <w:p w14:paraId="28EF71DB" w14:textId="77777777" w:rsidR="00791ED5" w:rsidRPr="00ED62EA" w:rsidRDefault="00791ED5" w:rsidP="00791ED5">
      <w:pPr>
        <w:rPr>
          <w:rFonts w:ascii="Arial" w:hAnsi="Arial" w:cs="Arial"/>
          <w:color w:val="000000" w:themeColor="text1"/>
          <w:sz w:val="22"/>
        </w:rPr>
      </w:pPr>
    </w:p>
    <w:p w14:paraId="4DC82002" w14:textId="77777777" w:rsidR="00791ED5" w:rsidRPr="00ED62EA" w:rsidRDefault="00791ED5" w:rsidP="00791ED5">
      <w:pPr>
        <w:rPr>
          <w:rFonts w:ascii="Arial" w:eastAsia="Arial" w:hAnsi="Arial" w:cs="Arial"/>
          <w:color w:val="000000" w:themeColor="text1"/>
          <w:sz w:val="22"/>
        </w:rPr>
      </w:pPr>
      <w:r w:rsidRPr="00ED62EA">
        <w:rPr>
          <w:rFonts w:ascii="Arial" w:eastAsia="Arial" w:hAnsi="Arial" w:cs="Arial"/>
          <w:color w:val="000000" w:themeColor="text1"/>
          <w:sz w:val="22"/>
        </w:rPr>
        <w:t>Plan and evaluate new and creative interventions that promote their own and others’ connection to community, natural and built environments (ACPPS097)</w:t>
      </w:r>
    </w:p>
    <w:p w14:paraId="21E2373D" w14:textId="77777777" w:rsidR="00791ED5" w:rsidRPr="00ED62EA" w:rsidRDefault="00791ED5" w:rsidP="00791ED5">
      <w:pPr>
        <w:rPr>
          <w:rFonts w:ascii="Arial" w:eastAsia="Arial" w:hAnsi="Arial" w:cs="Arial"/>
          <w:color w:val="000000" w:themeColor="text1"/>
          <w:sz w:val="22"/>
        </w:rPr>
      </w:pPr>
    </w:p>
    <w:p w14:paraId="0CFA7F1D" w14:textId="77777777" w:rsidR="00791ED5" w:rsidRPr="00ED62EA" w:rsidRDefault="00791ED5" w:rsidP="00791ED5">
      <w:pPr>
        <w:rPr>
          <w:rFonts w:ascii="Arial" w:eastAsia="Arial" w:hAnsi="Arial" w:cs="Arial"/>
          <w:color w:val="000000" w:themeColor="text1"/>
          <w:sz w:val="22"/>
        </w:rPr>
      </w:pPr>
      <w:r w:rsidRPr="00ED62EA">
        <w:rPr>
          <w:rFonts w:ascii="Arial" w:eastAsia="Arial" w:hAnsi="Arial" w:cs="Arial"/>
          <w:color w:val="000000" w:themeColor="text1"/>
          <w:sz w:val="22"/>
        </w:rPr>
        <w:t>Design, implement and evaluate personalised plans for improving or maintaining own and others’ physical activity and fitness levels (ACPMP102)</w:t>
      </w:r>
    </w:p>
    <w:p w14:paraId="015AD295" w14:textId="77777777" w:rsidR="00791ED5" w:rsidRPr="00ED62EA" w:rsidRDefault="00791ED5" w:rsidP="00791ED5">
      <w:pPr>
        <w:rPr>
          <w:rFonts w:ascii="Arial" w:eastAsia="Arial" w:hAnsi="Arial" w:cs="Arial"/>
          <w:color w:val="000000" w:themeColor="text1"/>
          <w:sz w:val="22"/>
        </w:rPr>
      </w:pPr>
    </w:p>
    <w:p w14:paraId="6CB690A5" w14:textId="77777777" w:rsidR="00791ED5" w:rsidRPr="00ED62EA" w:rsidRDefault="00791ED5" w:rsidP="00791ED5">
      <w:pPr>
        <w:rPr>
          <w:rFonts w:ascii="Arial" w:eastAsia="Arial" w:hAnsi="Arial" w:cs="Arial"/>
          <w:color w:val="000000" w:themeColor="text1"/>
          <w:sz w:val="22"/>
        </w:rPr>
      </w:pPr>
      <w:r w:rsidRPr="00ED62EA">
        <w:rPr>
          <w:rFonts w:ascii="Arial" w:eastAsia="Arial" w:hAnsi="Arial" w:cs="Arial"/>
          <w:color w:val="000000" w:themeColor="text1"/>
          <w:sz w:val="22"/>
        </w:rPr>
        <w:t>Examine the role physical activity, outdoor recreation and sport plays in the lives of Australians and investigate how this has changed over time (ACPMP104)</w:t>
      </w:r>
    </w:p>
    <w:p w14:paraId="0B925F4B" w14:textId="77777777" w:rsidR="00791ED5" w:rsidRPr="00ED62EA" w:rsidRDefault="00791ED5" w:rsidP="00791ED5">
      <w:pPr>
        <w:rPr>
          <w:rFonts w:ascii="Arial" w:hAnsi="Arial" w:cs="Arial"/>
          <w:sz w:val="22"/>
        </w:rPr>
      </w:pPr>
    </w:p>
    <w:p w14:paraId="34474FB1" w14:textId="77777777" w:rsidR="00791ED5" w:rsidRPr="00ED62EA" w:rsidRDefault="00791ED5" w:rsidP="00791ED5">
      <w:pPr>
        <w:rPr>
          <w:rFonts w:ascii="Arial" w:eastAsia="Arial" w:hAnsi="Arial" w:cs="Arial"/>
          <w:iCs/>
          <w:color w:val="000000" w:themeColor="text1"/>
          <w:sz w:val="22"/>
        </w:rPr>
      </w:pPr>
      <w:r w:rsidRPr="00ED62EA">
        <w:rPr>
          <w:rFonts w:ascii="Arial" w:eastAsia="Arial" w:hAnsi="Arial" w:cs="Arial"/>
          <w:iCs/>
          <w:color w:val="4472C4" w:themeColor="accent1"/>
          <w:sz w:val="22"/>
        </w:rPr>
        <w:t>Geography Year 9</w:t>
      </w:r>
    </w:p>
    <w:p w14:paraId="03DCD504" w14:textId="77777777" w:rsidR="00791ED5" w:rsidRPr="00ED62EA" w:rsidRDefault="00791ED5" w:rsidP="00791ED5">
      <w:pPr>
        <w:rPr>
          <w:rFonts w:ascii="Arial" w:eastAsia="Arial" w:hAnsi="Arial" w:cs="Arial"/>
          <w:i/>
          <w:iCs/>
          <w:color w:val="000000" w:themeColor="text1"/>
          <w:sz w:val="22"/>
        </w:rPr>
      </w:pPr>
    </w:p>
    <w:p w14:paraId="77E43FEC" w14:textId="77777777" w:rsidR="00791ED5" w:rsidRPr="00ED62EA" w:rsidRDefault="00791ED5" w:rsidP="00791ED5">
      <w:pPr>
        <w:rPr>
          <w:rFonts w:ascii="Arial" w:eastAsia="Arial" w:hAnsi="Arial" w:cs="Arial"/>
          <w:sz w:val="22"/>
        </w:rPr>
      </w:pPr>
      <w:r w:rsidRPr="00ED62EA">
        <w:rPr>
          <w:rFonts w:ascii="Arial" w:eastAsia="Arial" w:hAnsi="Arial" w:cs="Arial"/>
          <w:sz w:val="22"/>
        </w:rPr>
        <w:t>The perceptions people have of place, and how this influences their connections to different places (ACHGK065)</w:t>
      </w:r>
    </w:p>
    <w:p w14:paraId="5A870656" w14:textId="77777777" w:rsidR="00791ED5" w:rsidRPr="00ED62EA" w:rsidRDefault="00791ED5" w:rsidP="00791ED5">
      <w:pPr>
        <w:rPr>
          <w:rFonts w:ascii="Arial" w:eastAsia="Arial" w:hAnsi="Arial" w:cs="Arial"/>
          <w:sz w:val="22"/>
        </w:rPr>
      </w:pPr>
    </w:p>
    <w:p w14:paraId="1C42AB5C" w14:textId="77777777" w:rsidR="00791ED5" w:rsidRPr="00ED62EA" w:rsidRDefault="00791ED5" w:rsidP="00791ED5">
      <w:pPr>
        <w:rPr>
          <w:rFonts w:ascii="Arial" w:eastAsia="Arial" w:hAnsi="Arial" w:cs="Arial"/>
          <w:iCs/>
          <w:color w:val="000000" w:themeColor="text1"/>
          <w:sz w:val="22"/>
        </w:rPr>
      </w:pPr>
      <w:r w:rsidRPr="00ED62EA">
        <w:rPr>
          <w:rFonts w:ascii="Arial" w:eastAsia="Arial" w:hAnsi="Arial" w:cs="Arial"/>
          <w:iCs/>
          <w:color w:val="4472C4" w:themeColor="accent1"/>
          <w:sz w:val="22"/>
        </w:rPr>
        <w:t>Geography Year 10</w:t>
      </w:r>
    </w:p>
    <w:p w14:paraId="2B9C907F" w14:textId="77777777" w:rsidR="00791ED5" w:rsidRPr="00ED62EA" w:rsidRDefault="00791ED5" w:rsidP="00791ED5">
      <w:pPr>
        <w:rPr>
          <w:rFonts w:ascii="Arial" w:eastAsia="Arial" w:hAnsi="Arial" w:cs="Arial"/>
          <w:i/>
          <w:iCs/>
          <w:color w:val="000000" w:themeColor="text1"/>
          <w:sz w:val="22"/>
        </w:rPr>
      </w:pPr>
    </w:p>
    <w:p w14:paraId="04250078" w14:textId="77777777" w:rsidR="00791ED5" w:rsidRPr="00ED62EA" w:rsidRDefault="00791ED5" w:rsidP="00791ED5">
      <w:pPr>
        <w:rPr>
          <w:rFonts w:ascii="Arial" w:eastAsia="Arial" w:hAnsi="Arial" w:cs="Arial"/>
          <w:color w:val="000000" w:themeColor="text1"/>
          <w:sz w:val="22"/>
        </w:rPr>
      </w:pPr>
      <w:r w:rsidRPr="00ED62EA">
        <w:rPr>
          <w:rFonts w:ascii="Arial" w:eastAsia="Arial" w:hAnsi="Arial" w:cs="Arial"/>
          <w:color w:val="000000" w:themeColor="text1"/>
          <w:sz w:val="22"/>
        </w:rPr>
        <w:t>The different ways of measuring and mapping human wellbeing and development, and how these can be applied to measure differences between places (ACHGK076)</w:t>
      </w:r>
    </w:p>
    <w:p w14:paraId="5564DDDD" w14:textId="77777777" w:rsidR="00791ED5" w:rsidRPr="00ED62EA" w:rsidRDefault="00791ED5" w:rsidP="00791ED5">
      <w:pPr>
        <w:rPr>
          <w:rFonts w:ascii="Arial" w:eastAsia="Arial" w:hAnsi="Arial" w:cs="Arial"/>
          <w:sz w:val="22"/>
        </w:rPr>
      </w:pPr>
    </w:p>
    <w:p w14:paraId="14887DB2" w14:textId="77777777" w:rsidR="00791ED5" w:rsidRPr="00ED62EA" w:rsidRDefault="00791ED5" w:rsidP="00791ED5">
      <w:pPr>
        <w:rPr>
          <w:rFonts w:ascii="Arial" w:eastAsia="Arial" w:hAnsi="Arial" w:cs="Arial"/>
          <w:sz w:val="22"/>
        </w:rPr>
      </w:pPr>
      <w:r w:rsidRPr="00ED62EA">
        <w:rPr>
          <w:rFonts w:ascii="Arial" w:eastAsia="Arial" w:hAnsi="Arial" w:cs="Arial"/>
          <w:iCs/>
          <w:color w:val="4F80BD"/>
          <w:sz w:val="22"/>
        </w:rPr>
        <w:t>Personal and Social Capability</w:t>
      </w:r>
    </w:p>
    <w:p w14:paraId="09F8487F" w14:textId="77777777" w:rsidR="00791ED5" w:rsidRPr="00ED62EA" w:rsidRDefault="00791ED5" w:rsidP="00791ED5">
      <w:pPr>
        <w:pStyle w:val="Heading5"/>
        <w:rPr>
          <w:sz w:val="22"/>
        </w:rPr>
      </w:pPr>
      <w:r w:rsidRPr="00ED62EA">
        <w:rPr>
          <w:rFonts w:ascii="Arial" w:eastAsia="Arial" w:hAnsi="Arial" w:cs="Arial"/>
          <w:color w:val="4472C4" w:themeColor="accent1"/>
          <w:sz w:val="22"/>
        </w:rPr>
        <w:t xml:space="preserve">Self-awareness </w:t>
      </w:r>
    </w:p>
    <w:p w14:paraId="1192B341" w14:textId="77777777" w:rsidR="00791ED5" w:rsidRPr="00ED62EA" w:rsidRDefault="00791ED5" w:rsidP="00791ED5">
      <w:pPr>
        <w:rPr>
          <w:sz w:val="22"/>
        </w:rPr>
      </w:pPr>
      <w:r w:rsidRPr="00ED62EA">
        <w:rPr>
          <w:rFonts w:ascii="Arial" w:eastAsia="Arial" w:hAnsi="Arial" w:cs="Arial"/>
          <w:sz w:val="22"/>
        </w:rPr>
        <w:t xml:space="preserve">Assess their strengths and challenges and devise personally appropriate strategies to achieve future success </w:t>
      </w:r>
    </w:p>
    <w:p w14:paraId="0E40F25F" w14:textId="77777777" w:rsidR="00791ED5" w:rsidRPr="00ED62EA" w:rsidRDefault="00791ED5" w:rsidP="00791ED5">
      <w:pPr>
        <w:rPr>
          <w:sz w:val="22"/>
        </w:rPr>
      </w:pPr>
    </w:p>
    <w:p w14:paraId="4ECEBFE9" w14:textId="77777777" w:rsidR="00791ED5" w:rsidRPr="00ED62EA" w:rsidRDefault="00791ED5" w:rsidP="00791ED5">
      <w:pPr>
        <w:rPr>
          <w:sz w:val="22"/>
        </w:rPr>
      </w:pPr>
      <w:r w:rsidRPr="00ED62EA">
        <w:rPr>
          <w:rFonts w:ascii="Arial" w:eastAsia="Arial" w:hAnsi="Arial" w:cs="Arial"/>
          <w:iCs/>
          <w:color w:val="4F80BD"/>
          <w:sz w:val="22"/>
        </w:rPr>
        <w:t>Aboriginal and Torres Strait Islander Histories and Cultures</w:t>
      </w:r>
      <w:r w:rsidRPr="00ED62EA">
        <w:rPr>
          <w:rFonts w:ascii="Arial" w:eastAsia="Arial" w:hAnsi="Arial" w:cs="Arial"/>
          <w:sz w:val="22"/>
        </w:rPr>
        <w:t xml:space="preserve"> </w:t>
      </w:r>
    </w:p>
    <w:p w14:paraId="7326052C" w14:textId="77777777" w:rsidR="00791ED5" w:rsidRPr="00ED62EA" w:rsidRDefault="00791ED5" w:rsidP="00791ED5">
      <w:pPr>
        <w:rPr>
          <w:sz w:val="22"/>
        </w:rPr>
      </w:pPr>
    </w:p>
    <w:p w14:paraId="2E82D83B" w14:textId="77777777" w:rsidR="00791ED5" w:rsidRPr="00ED62EA" w:rsidRDefault="1B5EC5BA" w:rsidP="1B5EC5BA">
      <w:pPr>
        <w:rPr>
          <w:rFonts w:ascii="Arial" w:eastAsia="Arial" w:hAnsi="Arial" w:cs="Arial"/>
          <w:sz w:val="22"/>
          <w:szCs w:val="22"/>
        </w:rPr>
      </w:pPr>
      <w:r w:rsidRPr="00ED62EA">
        <w:rPr>
          <w:rFonts w:ascii="Arial" w:eastAsia="Arial" w:hAnsi="Arial" w:cs="Arial"/>
          <w:sz w:val="22"/>
          <w:szCs w:val="22"/>
          <w:lang w:val="en-US"/>
        </w:rPr>
        <w:t xml:space="preserve">Aboriginal and Torres Strait Islander Peoples live in Australia as first peoples of Country or Place and demonstrate resilience in responding to historic and contemporary impacts of </w:t>
      </w:r>
      <w:proofErr w:type="spellStart"/>
      <w:r w:rsidRPr="00ED62EA">
        <w:rPr>
          <w:rFonts w:ascii="Arial" w:eastAsia="Arial" w:hAnsi="Arial" w:cs="Arial"/>
          <w:sz w:val="22"/>
          <w:szCs w:val="22"/>
          <w:lang w:val="en-US"/>
        </w:rPr>
        <w:t>colonisation</w:t>
      </w:r>
      <w:proofErr w:type="spellEnd"/>
      <w:r w:rsidRPr="00ED62EA">
        <w:rPr>
          <w:rFonts w:ascii="Arial" w:eastAsia="Arial" w:hAnsi="Arial" w:cs="Arial"/>
          <w:sz w:val="22"/>
          <w:szCs w:val="22"/>
          <w:lang w:val="en-US"/>
        </w:rPr>
        <w:t>.</w:t>
      </w:r>
    </w:p>
    <w:p w14:paraId="14AB5C78" w14:textId="77777777" w:rsidR="00791ED5" w:rsidRPr="00ED62EA" w:rsidRDefault="00791ED5" w:rsidP="00791ED5">
      <w:pPr>
        <w:rPr>
          <w:rFonts w:ascii="Arial" w:eastAsia="Arial" w:hAnsi="Arial" w:cs="Arial"/>
          <w:sz w:val="22"/>
        </w:rPr>
      </w:pPr>
    </w:p>
    <w:p w14:paraId="1EB5053A" w14:textId="77777777" w:rsidR="00791ED5" w:rsidRPr="00ED62EA" w:rsidRDefault="00791ED5" w:rsidP="00791ED5">
      <w:pPr>
        <w:rPr>
          <w:rFonts w:ascii="Arial" w:eastAsia="Arial" w:hAnsi="Arial" w:cs="Arial"/>
          <w:iCs/>
          <w:color w:val="4F80BD"/>
          <w:sz w:val="22"/>
        </w:rPr>
      </w:pPr>
      <w:r w:rsidRPr="00ED62EA">
        <w:rPr>
          <w:rFonts w:ascii="Arial" w:eastAsia="Arial" w:hAnsi="Arial" w:cs="Arial"/>
          <w:iCs/>
          <w:color w:val="4F80BD"/>
          <w:sz w:val="22"/>
        </w:rPr>
        <w:t>Sustainability</w:t>
      </w:r>
    </w:p>
    <w:p w14:paraId="2CC0C5A7" w14:textId="77777777" w:rsidR="00791ED5" w:rsidRPr="00ED62EA" w:rsidRDefault="00791ED5" w:rsidP="00791ED5">
      <w:pPr>
        <w:rPr>
          <w:rFonts w:ascii="Arial" w:eastAsia="Arial" w:hAnsi="Arial" w:cs="Arial"/>
          <w:sz w:val="22"/>
          <w:lang w:val="en-US"/>
        </w:rPr>
      </w:pPr>
    </w:p>
    <w:p w14:paraId="05A2B90E" w14:textId="77777777" w:rsidR="00791ED5" w:rsidRPr="00ED62EA" w:rsidRDefault="1B5EC5BA" w:rsidP="1B5EC5BA">
      <w:pPr>
        <w:rPr>
          <w:rFonts w:ascii="Arial" w:eastAsia="Arial" w:hAnsi="Arial" w:cs="Arial"/>
          <w:sz w:val="22"/>
          <w:szCs w:val="22"/>
          <w:lang w:val="en-US"/>
        </w:rPr>
      </w:pPr>
      <w:r w:rsidRPr="00ED62EA">
        <w:rPr>
          <w:rFonts w:ascii="Arial" w:eastAsia="Arial" w:hAnsi="Arial" w:cs="Arial"/>
          <w:sz w:val="22"/>
          <w:szCs w:val="22"/>
          <w:lang w:val="en-US"/>
        </w:rPr>
        <w:t>All life forms, including human life, are connected through ecosystems on which they depend for their wellbeing and survival.</w:t>
      </w:r>
    </w:p>
    <w:p w14:paraId="08952ED3" w14:textId="77777777" w:rsidR="00791ED5" w:rsidRPr="00ED62EA" w:rsidRDefault="00791ED5" w:rsidP="00791ED5">
      <w:pPr>
        <w:rPr>
          <w:rFonts w:ascii="Arial" w:eastAsia="Arial" w:hAnsi="Arial" w:cs="Arial"/>
          <w:sz w:val="22"/>
        </w:rPr>
      </w:pPr>
    </w:p>
    <w:p w14:paraId="11179F71" w14:textId="77777777" w:rsidR="00791ED5" w:rsidRPr="00ED62EA" w:rsidRDefault="00791ED5" w:rsidP="00791ED5">
      <w:pPr>
        <w:rPr>
          <w:rFonts w:ascii="Arial" w:eastAsia="Arial" w:hAnsi="Arial" w:cs="Arial"/>
          <w:sz w:val="22"/>
        </w:rPr>
      </w:pPr>
    </w:p>
    <w:p w14:paraId="7F475727" w14:textId="77777777" w:rsidR="00791ED5" w:rsidRPr="00ED62EA" w:rsidRDefault="00791ED5" w:rsidP="00791ED5">
      <w:pPr>
        <w:rPr>
          <w:rFonts w:ascii="Arial" w:eastAsia="Arial" w:hAnsi="Arial" w:cs="Arial"/>
          <w:b/>
          <w:bCs/>
          <w:sz w:val="22"/>
        </w:rPr>
      </w:pPr>
      <w:r w:rsidRPr="00ED62EA">
        <w:rPr>
          <w:rFonts w:ascii="Arial" w:eastAsia="Arial" w:hAnsi="Arial" w:cs="Arial"/>
          <w:b/>
          <w:color w:val="4472C4" w:themeColor="accent1"/>
          <w:sz w:val="22"/>
        </w:rPr>
        <w:br w:type="column"/>
        <w:t>Teacher resources and support materials</w:t>
      </w:r>
    </w:p>
    <w:p w14:paraId="5ABF21F4" w14:textId="77777777" w:rsidR="00791ED5" w:rsidRPr="00ED62EA" w:rsidRDefault="00791ED5" w:rsidP="00791ED5">
      <w:pPr>
        <w:rPr>
          <w:rFonts w:ascii="Arial" w:eastAsia="Arial" w:hAnsi="Arial" w:cs="Arial"/>
          <w:sz w:val="22"/>
        </w:rPr>
      </w:pPr>
    </w:p>
    <w:p w14:paraId="41C65228" w14:textId="77777777" w:rsidR="00791ED5" w:rsidRPr="00ED62EA" w:rsidRDefault="003E627E" w:rsidP="00791ED5">
      <w:hyperlink r:id="rId16" w:history="1">
        <w:r w:rsidR="00791ED5" w:rsidRPr="00ED62EA">
          <w:rPr>
            <w:rStyle w:val="apple-converted-space"/>
            <w:rFonts w:ascii="Arial" w:hAnsi="Arial" w:cs="Arial"/>
            <w:color w:val="167AC6"/>
            <w:sz w:val="2"/>
            <w:szCs w:val="2"/>
            <w:bdr w:val="none" w:sz="0" w:space="0" w:color="auto" w:frame="1"/>
          </w:rPr>
          <w:t> </w:t>
        </w:r>
      </w:hyperlink>
    </w:p>
    <w:p w14:paraId="4F7FD53E" w14:textId="77777777" w:rsidR="00791ED5" w:rsidRPr="00ED62EA" w:rsidRDefault="00791ED5" w:rsidP="00791ED5">
      <w:pPr>
        <w:shd w:val="clear" w:color="auto" w:fill="FFFFFF"/>
        <w:rPr>
          <w:rFonts w:ascii="Arial" w:eastAsia="Arial" w:hAnsi="Arial" w:cs="Arial"/>
          <w:sz w:val="22"/>
        </w:rPr>
      </w:pPr>
      <w:r w:rsidRPr="00ED62EA">
        <w:rPr>
          <w:rFonts w:ascii="Arial" w:eastAsia="Arial" w:hAnsi="Arial" w:cs="Arial"/>
          <w:sz w:val="22"/>
        </w:rPr>
        <w:t xml:space="preserve">NSW Department of Education – Learning Systems, Engaging children in nature: interviews with Richard </w:t>
      </w:r>
      <w:proofErr w:type="spellStart"/>
      <w:r w:rsidRPr="00ED62EA">
        <w:rPr>
          <w:rFonts w:ascii="Arial" w:eastAsia="Arial" w:hAnsi="Arial" w:cs="Arial"/>
          <w:sz w:val="22"/>
        </w:rPr>
        <w:t>Louv</w:t>
      </w:r>
      <w:proofErr w:type="spellEnd"/>
      <w:r w:rsidRPr="00ED62EA">
        <w:rPr>
          <w:rFonts w:ascii="Arial" w:eastAsia="Arial" w:hAnsi="Arial" w:cs="Arial"/>
          <w:sz w:val="22"/>
        </w:rPr>
        <w:t xml:space="preserve"> (5-part series) </w:t>
      </w:r>
    </w:p>
    <w:p w14:paraId="022BD23B" w14:textId="77777777" w:rsidR="00791ED5" w:rsidRPr="00ED62EA" w:rsidRDefault="003E627E" w:rsidP="00791ED5">
      <w:hyperlink r:id="rId17" w:history="1">
        <w:r w:rsidR="00791ED5" w:rsidRPr="00ED62EA">
          <w:rPr>
            <w:rStyle w:val="Hyperlink"/>
            <w:rFonts w:ascii="Arial" w:hAnsi="Arial" w:cs="Arial"/>
            <w:color w:val="2F5496" w:themeColor="accent1" w:themeShade="BF"/>
            <w:sz w:val="20"/>
            <w:szCs w:val="22"/>
            <w:bdr w:val="none" w:sz="0" w:space="0" w:color="auto"/>
          </w:rPr>
          <w:t>http://www.youtube.com/watch?v=XJRQRDNliNE&amp;list=PL4OaBCdO34bCqGmYtAskZqtvi0uMuYnef</w:t>
        </w:r>
      </w:hyperlink>
      <w:r w:rsidR="00791ED5" w:rsidRPr="00ED62EA">
        <w:rPr>
          <w:rStyle w:val="Hyperlink"/>
          <w:rFonts w:ascii="Arial" w:hAnsi="Arial" w:cs="Arial"/>
          <w:color w:val="2F5496" w:themeColor="accent1" w:themeShade="BF"/>
          <w:sz w:val="20"/>
          <w:szCs w:val="22"/>
          <w:bdr w:val="none" w:sz="0" w:space="0" w:color="auto"/>
        </w:rPr>
        <w:t xml:space="preserve"> </w:t>
      </w:r>
    </w:p>
    <w:p w14:paraId="10753750" w14:textId="77777777" w:rsidR="00791ED5" w:rsidRPr="00ED62EA" w:rsidRDefault="003E627E" w:rsidP="00791ED5">
      <w:pPr>
        <w:widowControl w:val="0"/>
        <w:autoSpaceDE w:val="0"/>
        <w:autoSpaceDN w:val="0"/>
        <w:adjustRightInd w:val="0"/>
        <w:spacing w:after="240"/>
        <w:rPr>
          <w:rFonts w:ascii="Arial" w:hAnsi="Arial" w:cs="Arial"/>
          <w:color w:val="2F5496" w:themeColor="accent1" w:themeShade="BF"/>
          <w:sz w:val="20"/>
          <w:szCs w:val="22"/>
        </w:rPr>
      </w:pPr>
      <w:hyperlink r:id="rId18" w:history="1">
        <w:r w:rsidR="00791ED5" w:rsidRPr="00ED62EA">
          <w:rPr>
            <w:rStyle w:val="Hyperlink"/>
            <w:rFonts w:ascii="Arial" w:hAnsi="Arial" w:cs="Arial"/>
            <w:color w:val="2F5496" w:themeColor="accent1" w:themeShade="BF"/>
            <w:sz w:val="20"/>
            <w:szCs w:val="22"/>
            <w:bdr w:val="none" w:sz="0" w:space="0" w:color="auto"/>
          </w:rPr>
          <w:t>http://projectwildthing.com/</w:t>
        </w:r>
      </w:hyperlink>
      <w:r w:rsidR="00791ED5" w:rsidRPr="00ED62EA">
        <w:rPr>
          <w:rStyle w:val="Hyperlink"/>
          <w:rFonts w:ascii="Arial" w:hAnsi="Arial" w:cs="Arial"/>
          <w:color w:val="2F5496" w:themeColor="accent1" w:themeShade="BF"/>
          <w:sz w:val="20"/>
          <w:szCs w:val="22"/>
          <w:bdr w:val="none" w:sz="0" w:space="0" w:color="auto"/>
        </w:rPr>
        <w:t xml:space="preserve"> </w:t>
      </w:r>
      <w:r w:rsidR="00791ED5" w:rsidRPr="00ED62EA">
        <w:rPr>
          <w:rFonts w:ascii="Arial" w:hAnsi="Arial" w:cs="Arial"/>
          <w:color w:val="2F5496" w:themeColor="accent1" w:themeShade="BF"/>
          <w:sz w:val="22"/>
        </w:rPr>
        <w:t>http://filmplatform.net/?product=project-wild-thing</w:t>
      </w:r>
    </w:p>
    <w:p w14:paraId="1EE8EC0B" w14:textId="77777777" w:rsidR="00791ED5" w:rsidRPr="00ED62EA" w:rsidRDefault="00791ED5" w:rsidP="00791ED5">
      <w:pPr>
        <w:rPr>
          <w:rFonts w:eastAsia="Arial"/>
          <w:sz w:val="22"/>
        </w:rPr>
      </w:pPr>
      <w:proofErr w:type="spellStart"/>
      <w:r w:rsidRPr="00ED62EA">
        <w:rPr>
          <w:rFonts w:ascii="Arial" w:eastAsia="Arial" w:hAnsi="Arial" w:cs="Arial"/>
          <w:sz w:val="22"/>
        </w:rPr>
        <w:t>MacGibbon</w:t>
      </w:r>
      <w:proofErr w:type="spellEnd"/>
      <w:r w:rsidRPr="00ED62EA">
        <w:rPr>
          <w:rFonts w:ascii="Arial" w:eastAsia="Arial" w:hAnsi="Arial" w:cs="Arial"/>
          <w:sz w:val="22"/>
        </w:rPr>
        <w:t>, A 2010, ‘Children respond to call of the wild’, May 10 2010, Sydney Morning Herald. Available at:</w:t>
      </w:r>
    </w:p>
    <w:p w14:paraId="3D28E6E0" w14:textId="77777777" w:rsidR="00791ED5" w:rsidRPr="00C472AE" w:rsidRDefault="003E627E" w:rsidP="00791ED5">
      <w:pPr>
        <w:pStyle w:val="Heading1"/>
        <w:rPr>
          <w:color w:val="2F5496" w:themeColor="accent1" w:themeShade="BF"/>
          <w:sz w:val="20"/>
          <w:szCs w:val="22"/>
        </w:rPr>
      </w:pPr>
      <w:hyperlink r:id="rId19" w:history="1">
        <w:r w:rsidR="00791ED5" w:rsidRPr="00ED62EA">
          <w:rPr>
            <w:rStyle w:val="Hyperlink"/>
            <w:color w:val="2F5496" w:themeColor="accent1" w:themeShade="BF"/>
            <w:sz w:val="20"/>
            <w:szCs w:val="22"/>
          </w:rPr>
          <w:t>http://www.smh.com.au/national/education/children-respond-to-call-of-the-wild-20100509-ulqv.html</w:t>
        </w:r>
      </w:hyperlink>
    </w:p>
    <w:p w14:paraId="007795E2" w14:textId="77777777" w:rsidR="00794B69" w:rsidRPr="00791ED5" w:rsidRDefault="00794B69" w:rsidP="00791ED5"/>
    <w:sectPr w:rsidR="00794B69" w:rsidRPr="00791ED5" w:rsidSect="006E5149">
      <w:head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1642E" w14:textId="77777777" w:rsidR="003E627E" w:rsidRDefault="003E627E" w:rsidP="006E5149">
      <w:r>
        <w:separator/>
      </w:r>
    </w:p>
  </w:endnote>
  <w:endnote w:type="continuationSeparator" w:id="0">
    <w:p w14:paraId="5CE6C8A5" w14:textId="77777777" w:rsidR="003E627E" w:rsidRDefault="003E627E" w:rsidP="006E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4CAFC" w14:textId="77777777" w:rsidR="003E627E" w:rsidRDefault="003E627E" w:rsidP="006E5149">
      <w:r>
        <w:separator/>
      </w:r>
    </w:p>
  </w:footnote>
  <w:footnote w:type="continuationSeparator" w:id="0">
    <w:p w14:paraId="38EB910C" w14:textId="77777777" w:rsidR="003E627E" w:rsidRDefault="003E627E" w:rsidP="006E51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D0AAC" w14:textId="77777777" w:rsidR="006E5149" w:rsidRDefault="006E5149" w:rsidP="006E5149">
    <w:pPr>
      <w:pStyle w:val="Header"/>
      <w:tabs>
        <w:tab w:val="clear" w:pos="4513"/>
        <w:tab w:val="clear" w:pos="9026"/>
        <w:tab w:val="center" w:pos="5599"/>
      </w:tabs>
    </w:pPr>
    <w:r>
      <w:rPr>
        <w:noProof/>
        <w:lang w:val="en-GB" w:eastAsia="en-GB"/>
      </w:rPr>
      <w:drawing>
        <wp:anchor distT="0" distB="0" distL="114300" distR="114300" simplePos="0" relativeHeight="251661312" behindDoc="1" locked="0" layoutInCell="1" allowOverlap="1" wp14:anchorId="133689CC" wp14:editId="2E511766">
          <wp:simplePos x="0" y="0"/>
          <wp:positionH relativeFrom="margin">
            <wp:align>right</wp:align>
          </wp:positionH>
          <wp:positionV relativeFrom="page">
            <wp:posOffset>410845</wp:posOffset>
          </wp:positionV>
          <wp:extent cx="2611755" cy="292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755" cy="292735"/>
                  </a:xfrm>
                  <a:prstGeom prst="rect">
                    <a:avLst/>
                  </a:prstGeom>
                  <a:noFill/>
                </pic:spPr>
              </pic:pic>
            </a:graphicData>
          </a:graphic>
        </wp:anchor>
      </w:drawing>
    </w:r>
    <w:r>
      <w:rPr>
        <w:noProof/>
        <w:lang w:val="en-GB" w:eastAsia="en-GB"/>
      </w:rPr>
      <w:drawing>
        <wp:anchor distT="0" distB="0" distL="114300" distR="114300" simplePos="0" relativeHeight="251659264" behindDoc="0" locked="0" layoutInCell="1" allowOverlap="1" wp14:anchorId="1D141E39" wp14:editId="27D83E69">
          <wp:simplePos x="0" y="0"/>
          <wp:positionH relativeFrom="margin">
            <wp:align>left</wp:align>
          </wp:positionH>
          <wp:positionV relativeFrom="paragraph">
            <wp:posOffset>-86360</wp:posOffset>
          </wp:positionV>
          <wp:extent cx="1638300" cy="397510"/>
          <wp:effectExtent l="0" t="0" r="0" b="254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39751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25903"/>
    <w:multiLevelType w:val="hybridMultilevel"/>
    <w:tmpl w:val="B9661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C2B441A"/>
    <w:multiLevelType w:val="hybridMultilevel"/>
    <w:tmpl w:val="81A6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49"/>
    <w:rsid w:val="000427FE"/>
    <w:rsid w:val="00121497"/>
    <w:rsid w:val="001B2BB8"/>
    <w:rsid w:val="002A0424"/>
    <w:rsid w:val="002D7465"/>
    <w:rsid w:val="003E627E"/>
    <w:rsid w:val="004B4E8D"/>
    <w:rsid w:val="006804C7"/>
    <w:rsid w:val="006E5149"/>
    <w:rsid w:val="007428A5"/>
    <w:rsid w:val="00791ED5"/>
    <w:rsid w:val="00794B69"/>
    <w:rsid w:val="0096698F"/>
    <w:rsid w:val="00990911"/>
    <w:rsid w:val="009D2921"/>
    <w:rsid w:val="00AF45EA"/>
    <w:rsid w:val="00C119CB"/>
    <w:rsid w:val="00D31FA2"/>
    <w:rsid w:val="00D71A9F"/>
    <w:rsid w:val="00DD3D31"/>
    <w:rsid w:val="00E63E9B"/>
    <w:rsid w:val="00ED62EA"/>
    <w:rsid w:val="00F572EF"/>
    <w:rsid w:val="00FE1117"/>
    <w:rsid w:val="1B5EC5BA"/>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E029"/>
  <w15:chartTrackingRefBased/>
  <w15:docId w15:val="{AA083DB6-01AC-463E-895A-9A15512D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514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E5149"/>
    <w:pPr>
      <w:outlineLvl w:val="0"/>
    </w:pPr>
    <w:rPr>
      <w:rFonts w:ascii="Arial" w:eastAsia="Times New Roman" w:hAnsi="Arial" w:cs="Arial"/>
      <w:color w:val="658CB5"/>
      <w:kern w:val="36"/>
      <w:sz w:val="28"/>
      <w:szCs w:val="34"/>
      <w:lang w:eastAsia="en-AU"/>
    </w:rPr>
  </w:style>
  <w:style w:type="paragraph" w:styleId="Heading4">
    <w:name w:val="heading 4"/>
    <w:basedOn w:val="Normal"/>
    <w:next w:val="Normal"/>
    <w:link w:val="Heading4Char"/>
    <w:uiPriority w:val="9"/>
    <w:unhideWhenUsed/>
    <w:qFormat/>
    <w:rsid w:val="006E514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E514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149"/>
    <w:rPr>
      <w:rFonts w:ascii="Arial" w:eastAsia="Times New Roman" w:hAnsi="Arial" w:cs="Arial"/>
      <w:color w:val="658CB5"/>
      <w:kern w:val="36"/>
      <w:sz w:val="28"/>
      <w:szCs w:val="34"/>
      <w:lang w:eastAsia="en-AU"/>
    </w:rPr>
  </w:style>
  <w:style w:type="character" w:customStyle="1" w:styleId="Heading4Char">
    <w:name w:val="Heading 4 Char"/>
    <w:basedOn w:val="DefaultParagraphFont"/>
    <w:link w:val="Heading4"/>
    <w:uiPriority w:val="9"/>
    <w:rsid w:val="006E5149"/>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6E5149"/>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uiPriority w:val="34"/>
    <w:qFormat/>
    <w:rsid w:val="006E5149"/>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6E5149"/>
    <w:rPr>
      <w:strike w:val="0"/>
      <w:dstrike w:val="0"/>
      <w:color w:val="005D8B"/>
      <w:sz w:val="24"/>
      <w:szCs w:val="24"/>
      <w:u w:val="none"/>
      <w:effect w:val="none"/>
      <w:bdr w:val="none" w:sz="0" w:space="0" w:color="auto" w:frame="1"/>
      <w:shd w:val="clear" w:color="auto" w:fill="auto"/>
      <w:vertAlign w:val="baseline"/>
    </w:rPr>
  </w:style>
  <w:style w:type="paragraph" w:styleId="CommentText">
    <w:name w:val="annotation text"/>
    <w:basedOn w:val="Normal"/>
    <w:link w:val="CommentTextChar"/>
    <w:uiPriority w:val="99"/>
    <w:unhideWhenUsed/>
    <w:rsid w:val="006E514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E5149"/>
    <w:rPr>
      <w:sz w:val="20"/>
      <w:szCs w:val="20"/>
    </w:rPr>
  </w:style>
  <w:style w:type="paragraph" w:styleId="Header">
    <w:name w:val="header"/>
    <w:basedOn w:val="Normal"/>
    <w:link w:val="HeaderChar"/>
    <w:uiPriority w:val="99"/>
    <w:unhideWhenUsed/>
    <w:rsid w:val="006E5149"/>
    <w:pPr>
      <w:tabs>
        <w:tab w:val="center" w:pos="4513"/>
        <w:tab w:val="right" w:pos="9026"/>
      </w:tabs>
    </w:pPr>
  </w:style>
  <w:style w:type="character" w:customStyle="1" w:styleId="HeaderChar">
    <w:name w:val="Header Char"/>
    <w:basedOn w:val="DefaultParagraphFont"/>
    <w:link w:val="Header"/>
    <w:uiPriority w:val="99"/>
    <w:rsid w:val="006E5149"/>
    <w:rPr>
      <w:rFonts w:ascii="Times New Roman" w:hAnsi="Times New Roman" w:cs="Times New Roman"/>
      <w:sz w:val="24"/>
      <w:szCs w:val="24"/>
    </w:rPr>
  </w:style>
  <w:style w:type="paragraph" w:styleId="Footer">
    <w:name w:val="footer"/>
    <w:basedOn w:val="Normal"/>
    <w:link w:val="FooterChar"/>
    <w:uiPriority w:val="99"/>
    <w:unhideWhenUsed/>
    <w:rsid w:val="006E5149"/>
    <w:pPr>
      <w:tabs>
        <w:tab w:val="center" w:pos="4513"/>
        <w:tab w:val="right" w:pos="9026"/>
      </w:tabs>
    </w:pPr>
  </w:style>
  <w:style w:type="character" w:customStyle="1" w:styleId="FooterChar">
    <w:name w:val="Footer Char"/>
    <w:basedOn w:val="DefaultParagraphFont"/>
    <w:link w:val="Footer"/>
    <w:uiPriority w:val="99"/>
    <w:rsid w:val="006E5149"/>
    <w:rPr>
      <w:rFonts w:ascii="Times New Roman" w:hAnsi="Times New Roman" w:cs="Times New Roman"/>
      <w:sz w:val="24"/>
      <w:szCs w:val="24"/>
    </w:rPr>
  </w:style>
  <w:style w:type="character" w:styleId="IntenseEmphasis">
    <w:name w:val="Intense Emphasis"/>
    <w:basedOn w:val="DefaultParagraphFont"/>
    <w:uiPriority w:val="21"/>
    <w:qFormat/>
    <w:rsid w:val="00FE1117"/>
    <w:rPr>
      <w:i/>
      <w:iCs/>
      <w:color w:val="4472C4" w:themeColor="accent1"/>
    </w:rPr>
  </w:style>
  <w:style w:type="character" w:customStyle="1" w:styleId="apple-converted-space">
    <w:name w:val="apple-converted-space"/>
    <w:basedOn w:val="DefaultParagraphFont"/>
    <w:rsid w:val="00791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ustraliancurriculum.edu.au/curriculum/contentdescription/ACHGS080"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australiancurriculum.edu.au/glossary/popup?a=S&amp;t=investigation" TargetMode="External"/><Relationship Id="rId11" Type="http://schemas.openxmlformats.org/officeDocument/2006/relationships/hyperlink" Target="http://www.australiancurriculum.edu.au/glossary/popup?a=S&amp;t=reliable+data" TargetMode="External"/><Relationship Id="rId12" Type="http://schemas.openxmlformats.org/officeDocument/2006/relationships/hyperlink" Target="http://www.australiancurriculum.edu.au/curriculum/contentdescription/ACSIS165" TargetMode="External"/><Relationship Id="rId13" Type="http://schemas.openxmlformats.org/officeDocument/2006/relationships/hyperlink" Target="http://www.australiancurriculum.edu.au/curriculum/contentdescription/ACSIS199" TargetMode="External"/><Relationship Id="rId14" Type="http://schemas.openxmlformats.org/officeDocument/2006/relationships/hyperlink" Target="http://www.australiancurriculum.edu.au/Glossary?a=S&amp;t=environment" TargetMode="External"/><Relationship Id="rId15" Type="http://schemas.openxmlformats.org/officeDocument/2006/relationships/hyperlink" Target="http://www.australiancurriculum.edu.au/curriculum/contentdescription/ACSSU189" TargetMode="External"/><Relationship Id="rId16" Type="http://schemas.openxmlformats.org/officeDocument/2006/relationships/hyperlink" Target="https://www.youtube.com/user/LearningNSWDEC" TargetMode="External"/><Relationship Id="rId17" Type="http://schemas.openxmlformats.org/officeDocument/2006/relationships/hyperlink" Target="http://www.youtube.com/watch?v=XJRQRDNliNE&amp;list=PL4OaBCdO34bCqGmYtAskZqtvi0uMuYnef" TargetMode="External"/><Relationship Id="rId18" Type="http://schemas.openxmlformats.org/officeDocument/2006/relationships/hyperlink" Target="http://projectwildthing.com/" TargetMode="External"/><Relationship Id="rId19" Type="http://schemas.openxmlformats.org/officeDocument/2006/relationships/hyperlink" Target="http://www.smh.com.au/national/education/children-respond-to-call-of-the-wild-20100509-ulqv.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utdooreducationaustralia.org.au/education/sequencing/" TargetMode="External"/><Relationship Id="rId8" Type="http://schemas.openxmlformats.org/officeDocument/2006/relationships/hyperlink" Target="http://www.australiancurriculum.edu.au/curriculum/contentdescription/ACHGS0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2002</Words>
  <Characters>11418</Characters>
  <Application>Microsoft Macintosh Word</Application>
  <DocSecurity>0</DocSecurity>
  <Lines>95</Lines>
  <Paragraphs>26</Paragraphs>
  <ScaleCrop>false</ScaleCrop>
  <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Phelps</dc:creator>
  <cp:keywords/>
  <dc:description/>
  <cp:lastModifiedBy>Louise Muscolino</cp:lastModifiedBy>
  <cp:revision>3</cp:revision>
  <dcterms:created xsi:type="dcterms:W3CDTF">2017-05-02T00:14:00Z</dcterms:created>
  <dcterms:modified xsi:type="dcterms:W3CDTF">2017-05-02T00:14:00Z</dcterms:modified>
</cp:coreProperties>
</file>